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DE" w:rsidRPr="00480CDE" w:rsidRDefault="00480CDE" w:rsidP="00480CDE">
      <w:pPr>
        <w:tabs>
          <w:tab w:val="left" w:pos="7655"/>
        </w:tabs>
        <w:spacing w:line="600" w:lineRule="exact"/>
        <w:rPr>
          <w:rFonts w:ascii="黑体" w:eastAsia="黑体" w:hAnsi="黑体"/>
          <w:sz w:val="32"/>
          <w:szCs w:val="21"/>
        </w:rPr>
      </w:pPr>
      <w:r w:rsidRPr="00480CDE">
        <w:rPr>
          <w:rFonts w:ascii="黑体" w:eastAsia="黑体" w:hAnsi="黑体" w:hint="eastAsia"/>
          <w:sz w:val="32"/>
          <w:szCs w:val="21"/>
        </w:rPr>
        <w:t>附件</w:t>
      </w:r>
    </w:p>
    <w:p w:rsidR="00480CDE" w:rsidRPr="00480CDE" w:rsidRDefault="00480CDE" w:rsidP="00480CDE">
      <w:pPr>
        <w:tabs>
          <w:tab w:val="left" w:pos="7655"/>
        </w:tabs>
        <w:spacing w:line="600" w:lineRule="exact"/>
        <w:rPr>
          <w:rFonts w:ascii="黑体" w:eastAsia="黑体" w:hAnsi="黑体"/>
          <w:sz w:val="32"/>
          <w:szCs w:val="21"/>
        </w:rPr>
      </w:pPr>
    </w:p>
    <w:p w:rsidR="00480CDE" w:rsidRPr="00480CDE" w:rsidRDefault="00480CDE" w:rsidP="00480CDE">
      <w:pPr>
        <w:spacing w:line="560" w:lineRule="exact"/>
        <w:jc w:val="center"/>
        <w:rPr>
          <w:rFonts w:ascii="方正小标宋简体" w:eastAsia="方正小标宋简体" w:hAnsi="仿宋"/>
          <w:sz w:val="44"/>
          <w:szCs w:val="32"/>
        </w:rPr>
      </w:pPr>
      <w:bookmarkStart w:id="0" w:name="_GoBack"/>
      <w:r w:rsidRPr="00480CDE">
        <w:rPr>
          <w:rFonts w:ascii="方正小标宋简体" w:eastAsia="方正小标宋简体" w:hAnsi="仿宋" w:hint="eastAsia"/>
          <w:sz w:val="44"/>
          <w:szCs w:val="32"/>
        </w:rPr>
        <w:t>国家中医药管理局机关培训费管理实施细则</w:t>
      </w:r>
    </w:p>
    <w:bookmarkEnd w:id="0"/>
    <w:p w:rsidR="00480CDE" w:rsidRPr="00480CDE" w:rsidRDefault="00480CDE" w:rsidP="00480CDE">
      <w:pPr>
        <w:spacing w:line="600" w:lineRule="exact"/>
        <w:ind w:firstLineChars="200" w:firstLine="640"/>
        <w:rPr>
          <w:rFonts w:ascii="仿宋" w:eastAsia="仿宋_GB2312" w:hAnsi="仿宋"/>
          <w:sz w:val="32"/>
          <w:szCs w:val="32"/>
        </w:rPr>
      </w:pPr>
    </w:p>
    <w:p w:rsidR="00480CDE" w:rsidRPr="00480CDE" w:rsidRDefault="00480CDE" w:rsidP="00480CDE">
      <w:pPr>
        <w:spacing w:afterLines="50" w:after="156" w:line="600" w:lineRule="exact"/>
        <w:jc w:val="center"/>
        <w:rPr>
          <w:rFonts w:ascii="黑体" w:eastAsia="黑体" w:hAnsi="黑体"/>
          <w:sz w:val="32"/>
          <w:szCs w:val="32"/>
        </w:rPr>
      </w:pPr>
      <w:r w:rsidRPr="00480CDE">
        <w:rPr>
          <w:rFonts w:ascii="黑体" w:eastAsia="黑体" w:hAnsi="黑体" w:hint="eastAsia"/>
          <w:sz w:val="32"/>
          <w:szCs w:val="32"/>
        </w:rPr>
        <w:t>第一章   总  则</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第一条</w:t>
      </w:r>
      <w:r w:rsidRPr="00480CDE">
        <w:rPr>
          <w:rFonts w:ascii="仿宋_GB2312" w:eastAsia="仿宋_GB2312" w:hAnsi="仿宋" w:hint="eastAsia"/>
          <w:b/>
          <w:sz w:val="32"/>
          <w:szCs w:val="32"/>
        </w:rPr>
        <w:t xml:space="preserve"> </w:t>
      </w:r>
      <w:r w:rsidRPr="00480CDE">
        <w:rPr>
          <w:rFonts w:ascii="仿宋_GB2312" w:eastAsia="仿宋_GB2312" w:hAnsi="仿宋" w:hint="eastAsia"/>
          <w:sz w:val="32"/>
          <w:szCs w:val="32"/>
        </w:rPr>
        <w:t>为进一步规范局机关培训工作，保证培训工作需要，加强培训经费管理，依据《中央和国家机关培训费管理办法》（财行〔2016〕540号），制定本细则。</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第二条</w:t>
      </w:r>
      <w:r w:rsidRPr="00480CDE">
        <w:rPr>
          <w:rFonts w:ascii="仿宋_GB2312" w:eastAsia="仿宋_GB2312" w:hAnsi="仿宋" w:hint="eastAsia"/>
          <w:sz w:val="32"/>
          <w:szCs w:val="32"/>
        </w:rPr>
        <w:t xml:space="preserve"> 本细则所称培训，是指局机关各部门使用财政资金在境内举办的三个月以内的各类培训。</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第三条</w:t>
      </w:r>
      <w:r w:rsidRPr="00480CDE">
        <w:rPr>
          <w:rFonts w:ascii="仿宋_GB2312" w:eastAsia="仿宋_GB2312" w:hAnsi="仿宋" w:hint="eastAsia"/>
          <w:sz w:val="32"/>
          <w:szCs w:val="32"/>
        </w:rPr>
        <w:t xml:space="preserve"> 局机关各部门举办培训应当坚持厉行节约、反对浪费的原则，统一管理，增强培训计划的科学性和严肃性，增强培训项目的针对性和实效性，保证培训质量，节约培训资源，提高培训经费使用效益。</w:t>
      </w:r>
    </w:p>
    <w:p w:rsidR="00480CDE" w:rsidRPr="00480CDE" w:rsidRDefault="00480CDE" w:rsidP="00480CDE">
      <w:pPr>
        <w:spacing w:line="600" w:lineRule="exact"/>
        <w:ind w:firstLineChars="200" w:firstLine="640"/>
        <w:rPr>
          <w:rFonts w:ascii="仿宋" w:eastAsia="仿宋" w:hAnsi="仿宋"/>
          <w:sz w:val="32"/>
          <w:szCs w:val="32"/>
        </w:rPr>
      </w:pPr>
    </w:p>
    <w:p w:rsidR="00480CDE" w:rsidRPr="00480CDE" w:rsidRDefault="00480CDE" w:rsidP="00480CDE">
      <w:pPr>
        <w:spacing w:afterLines="50" w:after="156" w:line="600" w:lineRule="exact"/>
        <w:jc w:val="center"/>
        <w:rPr>
          <w:rFonts w:ascii="黑体" w:eastAsia="黑体" w:hAnsi="黑体"/>
          <w:sz w:val="32"/>
          <w:szCs w:val="32"/>
        </w:rPr>
      </w:pPr>
      <w:r w:rsidRPr="00480CDE">
        <w:rPr>
          <w:rFonts w:ascii="黑体" w:eastAsia="黑体" w:hAnsi="黑体" w:hint="eastAsia"/>
          <w:sz w:val="32"/>
          <w:szCs w:val="32"/>
        </w:rPr>
        <w:t>第二章   计划和备案管理</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第四条</w:t>
      </w:r>
      <w:r w:rsidRPr="00480CDE">
        <w:rPr>
          <w:rFonts w:ascii="仿宋" w:eastAsia="仿宋" w:hAnsi="仿宋" w:hint="eastAsia"/>
          <w:sz w:val="32"/>
          <w:szCs w:val="32"/>
        </w:rPr>
        <w:t xml:space="preserve"> </w:t>
      </w:r>
      <w:r w:rsidRPr="00480CDE">
        <w:rPr>
          <w:rFonts w:ascii="仿宋_GB2312" w:eastAsia="仿宋_GB2312" w:hAnsi="仿宋" w:hint="eastAsia"/>
          <w:sz w:val="32"/>
          <w:szCs w:val="32"/>
        </w:rPr>
        <w:t>局机关各部门应于每年编报部门预算时向局人事教育司提交下一年度的培训计划（包括培训名称、目的、对象、内容、时间、地点、参训人数、所需经费及列支渠道等），填报培训申请表（详见附件1），经局人事教育司、规划财务司共同初审后，于每年3月31日前报局长会议或党组会议审批，审批通</w:t>
      </w:r>
      <w:r w:rsidRPr="00480CDE">
        <w:rPr>
          <w:rFonts w:ascii="仿宋_GB2312" w:eastAsia="仿宋_GB2312" w:hAnsi="仿宋" w:hint="eastAsia"/>
          <w:sz w:val="32"/>
          <w:szCs w:val="32"/>
        </w:rPr>
        <w:lastRenderedPageBreak/>
        <w:t>过后列入年度培训计划，并报中央组织部、财政部、国家公务员局备案。</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第五条</w:t>
      </w:r>
      <w:r w:rsidRPr="00480CDE">
        <w:rPr>
          <w:rFonts w:ascii="仿宋" w:eastAsia="仿宋" w:hAnsi="仿宋" w:hint="eastAsia"/>
          <w:sz w:val="32"/>
          <w:szCs w:val="32"/>
        </w:rPr>
        <w:t xml:space="preserve"> </w:t>
      </w:r>
      <w:r w:rsidRPr="00480CDE">
        <w:rPr>
          <w:rFonts w:ascii="仿宋_GB2312" w:eastAsia="仿宋_GB2312" w:hAnsi="仿宋" w:hint="eastAsia"/>
          <w:sz w:val="32"/>
          <w:szCs w:val="32"/>
        </w:rPr>
        <w:t>年度培训计划一经批准，原则上不得调整。因工作需要确需临时增加培训项目的，报局主要领导审批，并补充列入年度培训计划。</w:t>
      </w:r>
    </w:p>
    <w:p w:rsidR="00480CDE" w:rsidRPr="00480CDE" w:rsidRDefault="00480CDE" w:rsidP="00480CDE">
      <w:pPr>
        <w:spacing w:line="600" w:lineRule="exact"/>
        <w:ind w:firstLineChars="200" w:firstLine="640"/>
        <w:rPr>
          <w:rFonts w:ascii="仿宋" w:eastAsia="仿宋" w:hAnsi="仿宋"/>
          <w:sz w:val="32"/>
          <w:szCs w:val="32"/>
        </w:rPr>
      </w:pPr>
    </w:p>
    <w:p w:rsidR="00480CDE" w:rsidRPr="00480CDE" w:rsidRDefault="00480CDE" w:rsidP="00480CDE">
      <w:pPr>
        <w:spacing w:afterLines="50" w:after="156" w:line="600" w:lineRule="exact"/>
        <w:jc w:val="center"/>
        <w:rPr>
          <w:rFonts w:ascii="黑体" w:eastAsia="黑体" w:hAnsi="黑体"/>
          <w:sz w:val="32"/>
          <w:szCs w:val="32"/>
        </w:rPr>
      </w:pPr>
      <w:r w:rsidRPr="00480CDE">
        <w:rPr>
          <w:rFonts w:ascii="黑体" w:eastAsia="黑体" w:hAnsi="黑体" w:hint="eastAsia"/>
          <w:sz w:val="32"/>
          <w:szCs w:val="32"/>
        </w:rPr>
        <w:t>第三章   开支范围和标准</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第六条</w:t>
      </w:r>
      <w:r w:rsidRPr="00480CDE">
        <w:rPr>
          <w:rFonts w:ascii="仿宋" w:eastAsia="仿宋" w:hAnsi="仿宋" w:hint="eastAsia"/>
          <w:b/>
          <w:sz w:val="32"/>
          <w:szCs w:val="32"/>
        </w:rPr>
        <w:t xml:space="preserve"> </w:t>
      </w:r>
      <w:r w:rsidRPr="00480CDE">
        <w:rPr>
          <w:rFonts w:ascii="仿宋_GB2312" w:eastAsia="仿宋_GB2312" w:hAnsi="仿宋" w:hint="eastAsia"/>
          <w:sz w:val="32"/>
          <w:szCs w:val="32"/>
        </w:rPr>
        <w:t>本细则所称培训费，是指局机关各部门开展培训直接发生的各项费用支出，包括师资费、住宿费、伙食费、培训场地费、培训资料费、交通费以及其他费用。</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（一）师资费是指聘请师资授课发生的费用，包括授课老师讲课费、住宿费、伙食费、城市间交通费等。</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（二）住宿费是指参训人员及工作人员培训期间发生的租住房间的费用。</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（三）伙食费是指参训人员及工作人员培训期间发生的用餐费用。</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（四）培训场地费是指用于培训的会议室或教室租金。</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（五）培训资料费是指培训期间必要的资料及办公用品费。</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（六）交通费是指用于培训所需的人员接送以及与培训有关的考察、调研等发生的交通支出。</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（七）其他费用是指现场教学费、设备租赁费、文体活动费、医药费等与培训有关的其他支出。</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lastRenderedPageBreak/>
        <w:t>参训人员参加培训往返及异地教学发生的城市间交通费，按照差旅费有关规定回单位报销。</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第七条</w:t>
      </w:r>
      <w:r w:rsidRPr="00480CDE">
        <w:rPr>
          <w:rFonts w:ascii="仿宋" w:eastAsia="仿宋" w:hAnsi="仿宋" w:hint="eastAsia"/>
          <w:sz w:val="32"/>
          <w:szCs w:val="32"/>
        </w:rPr>
        <w:t xml:space="preserve"> </w:t>
      </w:r>
      <w:r w:rsidRPr="00480CDE">
        <w:rPr>
          <w:rFonts w:ascii="仿宋_GB2312" w:eastAsia="仿宋_GB2312" w:hAnsi="仿宋" w:hint="eastAsia"/>
          <w:sz w:val="32"/>
          <w:szCs w:val="32"/>
        </w:rPr>
        <w:t>除师资费外，培训费实行分类综合定额标准，分项核定、总额控制，各项费用之间可以调剂使用。综合定额标准如下：</w:t>
      </w:r>
    </w:p>
    <w:tbl>
      <w:tblPr>
        <w:tblW w:w="0" w:type="auto"/>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06"/>
        <w:gridCol w:w="1134"/>
        <w:gridCol w:w="1276"/>
        <w:gridCol w:w="2268"/>
        <w:gridCol w:w="1351"/>
        <w:gridCol w:w="1031"/>
      </w:tblGrid>
      <w:tr w:rsidR="00480CDE" w:rsidRPr="00480CDE" w:rsidTr="00BE18EE">
        <w:trPr>
          <w:jc w:val="center"/>
        </w:trPr>
        <w:tc>
          <w:tcPr>
            <w:tcW w:w="1306" w:type="dxa"/>
            <w:tcBorders>
              <w:top w:val="nil"/>
              <w:left w:val="nil"/>
              <w:bottom w:val="single" w:sz="4" w:space="0" w:color="auto"/>
              <w:right w:val="nil"/>
            </w:tcBorders>
            <w:hideMark/>
          </w:tcPr>
          <w:p w:rsidR="00480CDE" w:rsidRPr="00480CDE" w:rsidRDefault="00480CDE" w:rsidP="00480CDE">
            <w:pPr>
              <w:widowControl/>
              <w:spacing w:line="600" w:lineRule="exact"/>
              <w:jc w:val="center"/>
              <w:rPr>
                <w:rFonts w:ascii="仿宋_GB2312" w:eastAsia="仿宋_GB2312" w:hAnsi="仿宋"/>
                <w:sz w:val="32"/>
                <w:szCs w:val="32"/>
              </w:rPr>
            </w:pPr>
          </w:p>
        </w:tc>
        <w:tc>
          <w:tcPr>
            <w:tcW w:w="1134" w:type="dxa"/>
            <w:tcBorders>
              <w:top w:val="nil"/>
              <w:left w:val="nil"/>
              <w:bottom w:val="single" w:sz="4" w:space="0" w:color="auto"/>
              <w:right w:val="nil"/>
            </w:tcBorders>
            <w:hideMark/>
          </w:tcPr>
          <w:p w:rsidR="00480CDE" w:rsidRPr="00480CDE" w:rsidRDefault="00480CDE" w:rsidP="00480CDE">
            <w:pPr>
              <w:widowControl/>
              <w:spacing w:line="600" w:lineRule="exact"/>
              <w:jc w:val="center"/>
              <w:rPr>
                <w:rFonts w:ascii="仿宋_GB2312" w:eastAsia="仿宋_GB2312" w:hAnsi="仿宋"/>
                <w:sz w:val="32"/>
                <w:szCs w:val="32"/>
              </w:rPr>
            </w:pPr>
          </w:p>
        </w:tc>
        <w:tc>
          <w:tcPr>
            <w:tcW w:w="1276" w:type="dxa"/>
            <w:tcBorders>
              <w:top w:val="nil"/>
              <w:left w:val="nil"/>
              <w:bottom w:val="single" w:sz="4" w:space="0" w:color="auto"/>
              <w:right w:val="nil"/>
            </w:tcBorders>
            <w:hideMark/>
          </w:tcPr>
          <w:p w:rsidR="00480CDE" w:rsidRPr="00480CDE" w:rsidRDefault="00480CDE" w:rsidP="00480CDE">
            <w:pPr>
              <w:widowControl/>
              <w:spacing w:line="600" w:lineRule="exact"/>
              <w:jc w:val="center"/>
              <w:rPr>
                <w:rFonts w:ascii="仿宋_GB2312" w:eastAsia="仿宋_GB2312" w:hAnsi="仿宋"/>
                <w:sz w:val="32"/>
                <w:szCs w:val="32"/>
              </w:rPr>
            </w:pPr>
          </w:p>
        </w:tc>
        <w:tc>
          <w:tcPr>
            <w:tcW w:w="2268" w:type="dxa"/>
            <w:tcBorders>
              <w:top w:val="nil"/>
              <w:left w:val="nil"/>
              <w:bottom w:val="single" w:sz="4" w:space="0" w:color="auto"/>
              <w:right w:val="nil"/>
            </w:tcBorders>
            <w:hideMark/>
          </w:tcPr>
          <w:p w:rsidR="00480CDE" w:rsidRPr="00480CDE" w:rsidRDefault="00480CDE" w:rsidP="00480CDE">
            <w:pPr>
              <w:widowControl/>
              <w:spacing w:line="600" w:lineRule="exact"/>
              <w:jc w:val="center"/>
              <w:rPr>
                <w:rFonts w:ascii="仿宋_GB2312" w:eastAsia="仿宋_GB2312" w:hAnsi="仿宋"/>
                <w:sz w:val="32"/>
                <w:szCs w:val="32"/>
              </w:rPr>
            </w:pPr>
          </w:p>
        </w:tc>
        <w:tc>
          <w:tcPr>
            <w:tcW w:w="2382" w:type="dxa"/>
            <w:gridSpan w:val="2"/>
            <w:tcBorders>
              <w:top w:val="nil"/>
              <w:left w:val="nil"/>
              <w:bottom w:val="single" w:sz="4" w:space="0" w:color="auto"/>
              <w:right w:val="nil"/>
            </w:tcBorders>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单位：元</w:t>
            </w:r>
            <w:r w:rsidRPr="00480CDE">
              <w:rPr>
                <w:rFonts w:ascii="仿宋_GB2312" w:eastAsia="仿宋_GB2312" w:hAnsi="仿宋"/>
                <w:sz w:val="32"/>
                <w:szCs w:val="32"/>
              </w:rPr>
              <w:t>/</w:t>
            </w:r>
            <w:r w:rsidRPr="00480CDE">
              <w:rPr>
                <w:rFonts w:ascii="仿宋_GB2312" w:eastAsia="仿宋_GB2312" w:hAnsi="仿宋" w:hint="eastAsia"/>
                <w:sz w:val="32"/>
                <w:szCs w:val="32"/>
              </w:rPr>
              <w:t>人天</w:t>
            </w:r>
          </w:p>
        </w:tc>
      </w:tr>
      <w:tr w:rsidR="00480CDE" w:rsidRPr="00480CDE" w:rsidTr="00BE18EE">
        <w:trPr>
          <w:jc w:val="center"/>
        </w:trPr>
        <w:tc>
          <w:tcPr>
            <w:tcW w:w="1306"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培训  类别</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住宿费</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伙食费</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场地、资料、  交通费</w:t>
            </w:r>
          </w:p>
        </w:tc>
        <w:tc>
          <w:tcPr>
            <w:tcW w:w="1351"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其他费用</w:t>
            </w:r>
          </w:p>
        </w:tc>
        <w:tc>
          <w:tcPr>
            <w:tcW w:w="1031"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合计</w:t>
            </w:r>
          </w:p>
        </w:tc>
      </w:tr>
      <w:tr w:rsidR="00480CDE" w:rsidRPr="00480CDE" w:rsidTr="00BE18EE">
        <w:trPr>
          <w:jc w:val="center"/>
        </w:trPr>
        <w:tc>
          <w:tcPr>
            <w:tcW w:w="1306"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一类  培训</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150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80</w:t>
            </w:r>
          </w:p>
        </w:tc>
        <w:tc>
          <w:tcPr>
            <w:tcW w:w="1351"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30</w:t>
            </w:r>
          </w:p>
        </w:tc>
        <w:tc>
          <w:tcPr>
            <w:tcW w:w="1031"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760</w:t>
            </w:r>
          </w:p>
        </w:tc>
      </w:tr>
      <w:tr w:rsidR="00480CDE" w:rsidRPr="00480CDE" w:rsidTr="00BE18EE">
        <w:trPr>
          <w:jc w:val="center"/>
        </w:trPr>
        <w:tc>
          <w:tcPr>
            <w:tcW w:w="1306"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二类  培训</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150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70</w:t>
            </w:r>
          </w:p>
        </w:tc>
        <w:tc>
          <w:tcPr>
            <w:tcW w:w="1351"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30</w:t>
            </w:r>
          </w:p>
        </w:tc>
        <w:tc>
          <w:tcPr>
            <w:tcW w:w="1031"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650</w:t>
            </w:r>
          </w:p>
        </w:tc>
      </w:tr>
      <w:tr w:rsidR="00480CDE" w:rsidRPr="00480CDE" w:rsidTr="00BE18EE">
        <w:trPr>
          <w:jc w:val="center"/>
        </w:trPr>
        <w:tc>
          <w:tcPr>
            <w:tcW w:w="1306"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三类  培训</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340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130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50</w:t>
            </w:r>
          </w:p>
        </w:tc>
        <w:tc>
          <w:tcPr>
            <w:tcW w:w="1351"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30</w:t>
            </w:r>
          </w:p>
        </w:tc>
        <w:tc>
          <w:tcPr>
            <w:tcW w:w="1031" w:type="dxa"/>
            <w:tcBorders>
              <w:top w:val="single" w:sz="4" w:space="0" w:color="auto"/>
              <w:left w:val="single" w:sz="4" w:space="0" w:color="auto"/>
              <w:bottom w:val="single" w:sz="4" w:space="0" w:color="auto"/>
              <w:right w:val="single" w:sz="4" w:space="0" w:color="auto"/>
            </w:tcBorders>
            <w:vAlign w:val="center"/>
            <w:hideMark/>
          </w:tcPr>
          <w:p w:rsidR="00480CDE" w:rsidRPr="00480CDE" w:rsidRDefault="00480CDE" w:rsidP="00480CDE">
            <w:pPr>
              <w:widowControl/>
              <w:spacing w:before="100" w:beforeAutospacing="1" w:after="100" w:afterAutospacing="1" w:line="600" w:lineRule="exact"/>
              <w:jc w:val="center"/>
              <w:rPr>
                <w:rFonts w:ascii="仿宋_GB2312" w:eastAsia="仿宋_GB2312" w:hAnsi="仿宋"/>
                <w:sz w:val="32"/>
                <w:szCs w:val="32"/>
              </w:rPr>
            </w:pPr>
            <w:r w:rsidRPr="00480CDE">
              <w:rPr>
                <w:rFonts w:ascii="仿宋_GB2312" w:eastAsia="仿宋_GB2312" w:hAnsi="仿宋" w:hint="eastAsia"/>
                <w:sz w:val="32"/>
                <w:szCs w:val="32"/>
              </w:rPr>
              <w:t>550</w:t>
            </w:r>
          </w:p>
        </w:tc>
      </w:tr>
    </w:tbl>
    <w:p w:rsidR="00480CDE" w:rsidRPr="00480CDE" w:rsidRDefault="00480CDE" w:rsidP="00480CDE">
      <w:pPr>
        <w:spacing w:line="600" w:lineRule="exact"/>
        <w:ind w:firstLineChars="200" w:firstLine="608"/>
        <w:rPr>
          <w:rFonts w:ascii="仿宋_GB2312" w:eastAsia="仿宋_GB2312" w:hAnsi="仿宋"/>
          <w:spacing w:val="-8"/>
          <w:sz w:val="32"/>
          <w:szCs w:val="32"/>
        </w:rPr>
      </w:pPr>
      <w:r w:rsidRPr="00480CDE">
        <w:rPr>
          <w:rFonts w:ascii="仿宋_GB2312" w:eastAsia="仿宋_GB2312" w:hAnsi="仿宋" w:hint="eastAsia"/>
          <w:spacing w:val="-8"/>
          <w:sz w:val="32"/>
          <w:szCs w:val="32"/>
        </w:rPr>
        <w:t>一类培训是指参训人员主要为省部级及相应人员的培训项目。</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二类培训是指参训人员主要为司局级人员的培训项目。</w:t>
      </w:r>
    </w:p>
    <w:p w:rsidR="00480CDE" w:rsidRPr="00480CDE" w:rsidRDefault="00480CDE" w:rsidP="00480CDE">
      <w:pPr>
        <w:spacing w:line="600" w:lineRule="exact"/>
        <w:ind w:firstLineChars="200" w:firstLine="608"/>
        <w:rPr>
          <w:rFonts w:ascii="仿宋_GB2312" w:eastAsia="仿宋_GB2312" w:hAnsi="仿宋"/>
          <w:spacing w:val="-8"/>
          <w:sz w:val="32"/>
          <w:szCs w:val="32"/>
        </w:rPr>
      </w:pPr>
      <w:r w:rsidRPr="00480CDE">
        <w:rPr>
          <w:rFonts w:ascii="仿宋_GB2312" w:eastAsia="仿宋_GB2312" w:hAnsi="仿宋" w:hint="eastAsia"/>
          <w:spacing w:val="-8"/>
          <w:sz w:val="32"/>
          <w:szCs w:val="32"/>
        </w:rPr>
        <w:t>三类培训是指参训人员主要为处级及以下人员的培训项目。</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以其他人员为主的培训项目参照上述标准分类执行。</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综合定额标准是相关费用开支的上限。各单位应在综合定额标准以内结算报销。</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30天以内的培训按照综合定额标准控制；超过30天的培训，</w:t>
      </w:r>
      <w:r w:rsidRPr="00480CDE">
        <w:rPr>
          <w:rFonts w:ascii="仿宋_GB2312" w:eastAsia="仿宋_GB2312" w:hAnsi="仿宋" w:hint="eastAsia"/>
          <w:sz w:val="32"/>
          <w:szCs w:val="32"/>
        </w:rPr>
        <w:lastRenderedPageBreak/>
        <w:t>超过天数按照综合定额标准的70%控制。上述天数含报到撤离时间，报到和撤离时间分别不得超过1天。</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第八条</w:t>
      </w:r>
      <w:r w:rsidRPr="00480CDE">
        <w:rPr>
          <w:rFonts w:ascii="仿宋" w:eastAsia="仿宋" w:hAnsi="仿宋" w:hint="eastAsia"/>
          <w:sz w:val="32"/>
          <w:szCs w:val="32"/>
        </w:rPr>
        <w:t xml:space="preserve"> </w:t>
      </w:r>
      <w:r w:rsidRPr="00480CDE">
        <w:rPr>
          <w:rFonts w:ascii="仿宋_GB2312" w:eastAsia="仿宋_GB2312" w:hAnsi="仿宋" w:hint="eastAsia"/>
          <w:sz w:val="32"/>
          <w:szCs w:val="32"/>
        </w:rPr>
        <w:t>师资费在综合定额标准外单独核算。</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（一）讲课费（税后）执行以下标准：副高级技术职称专业人员每学时最高不超过500元，正高级技术职称专业人员每学时最高不超过1000元，院士、全国知名专家每学时一般不超过1500元。</w:t>
      </w:r>
    </w:p>
    <w:p w:rsidR="00480CDE" w:rsidRPr="00480CDE" w:rsidRDefault="00480CDE" w:rsidP="00480CDE">
      <w:pPr>
        <w:spacing w:line="600" w:lineRule="exact"/>
        <w:ind w:firstLineChars="200" w:firstLine="624"/>
        <w:rPr>
          <w:rFonts w:ascii="仿宋_GB2312" w:eastAsia="仿宋_GB2312" w:hAnsi="仿宋"/>
          <w:spacing w:val="-4"/>
          <w:sz w:val="32"/>
          <w:szCs w:val="32"/>
        </w:rPr>
      </w:pPr>
      <w:r w:rsidRPr="00480CDE">
        <w:rPr>
          <w:rFonts w:ascii="仿宋_GB2312" w:eastAsia="仿宋_GB2312" w:hAnsi="仿宋" w:hint="eastAsia"/>
          <w:spacing w:val="-4"/>
          <w:sz w:val="32"/>
          <w:szCs w:val="32"/>
        </w:rPr>
        <w:t>讲课费按实际发生的学时计算，每半天最多按4学时计算。</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其他人员讲课费参照上述标准执行。</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同时为多班次一并授课的，不重复计算讲课费。</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（二）授课老师的城市间交通费按照局机关差旅费有关规定和标准执行，住宿费、伙食费按照本细则标准执行，原则上由局机关培训举办部门承担。</w:t>
      </w:r>
    </w:p>
    <w:p w:rsidR="00480CDE" w:rsidRPr="00480CDE" w:rsidRDefault="00480CDE" w:rsidP="00480CDE">
      <w:pPr>
        <w:spacing w:line="600" w:lineRule="exact"/>
        <w:ind w:firstLineChars="200" w:firstLine="616"/>
        <w:rPr>
          <w:rFonts w:ascii="仿宋_GB2312" w:eastAsia="仿宋_GB2312" w:hAnsi="仿宋"/>
          <w:spacing w:val="-6"/>
          <w:sz w:val="32"/>
          <w:szCs w:val="32"/>
        </w:rPr>
      </w:pPr>
      <w:r w:rsidRPr="00480CDE">
        <w:rPr>
          <w:rFonts w:ascii="仿宋_GB2312" w:eastAsia="仿宋_GB2312" w:hAnsi="仿宋" w:hint="eastAsia"/>
          <w:spacing w:val="-6"/>
          <w:sz w:val="32"/>
          <w:szCs w:val="32"/>
        </w:rPr>
        <w:t>（三）培训工作确有需要从异地（含境外）邀请授课老师，路途时间较长的，经局主要领导书面批准，讲课费可以适当增加。</w:t>
      </w:r>
    </w:p>
    <w:p w:rsidR="00480CDE" w:rsidRPr="00480CDE" w:rsidRDefault="00480CDE" w:rsidP="00480CDE">
      <w:pPr>
        <w:spacing w:line="600" w:lineRule="exact"/>
        <w:ind w:firstLineChars="200" w:firstLine="640"/>
        <w:rPr>
          <w:rFonts w:ascii="仿宋_GB2312" w:eastAsia="仿宋_GB2312" w:hAnsi="仿宋"/>
          <w:sz w:val="32"/>
          <w:szCs w:val="32"/>
        </w:rPr>
      </w:pPr>
    </w:p>
    <w:p w:rsidR="00480CDE" w:rsidRPr="00480CDE" w:rsidRDefault="00480CDE" w:rsidP="00480CDE">
      <w:pPr>
        <w:spacing w:afterLines="50" w:after="156" w:line="600" w:lineRule="exact"/>
        <w:jc w:val="center"/>
        <w:rPr>
          <w:rFonts w:ascii="黑体" w:eastAsia="黑体" w:hAnsi="黑体"/>
          <w:sz w:val="32"/>
          <w:szCs w:val="32"/>
        </w:rPr>
      </w:pPr>
      <w:r w:rsidRPr="00480CDE">
        <w:rPr>
          <w:rFonts w:ascii="黑体" w:eastAsia="黑体" w:hAnsi="黑体" w:hint="eastAsia"/>
          <w:sz w:val="32"/>
          <w:szCs w:val="32"/>
        </w:rPr>
        <w:t>第四章   培训组织</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第九条</w:t>
      </w:r>
      <w:r w:rsidRPr="00480CDE">
        <w:rPr>
          <w:rFonts w:ascii="仿宋" w:eastAsia="仿宋" w:hAnsi="仿宋" w:hint="eastAsia"/>
          <w:b/>
          <w:sz w:val="32"/>
          <w:szCs w:val="32"/>
        </w:rPr>
        <w:t xml:space="preserve"> </w:t>
      </w:r>
      <w:r w:rsidRPr="00480CDE">
        <w:rPr>
          <w:rFonts w:ascii="仿宋_GB2312" w:eastAsia="仿宋_GB2312" w:hAnsi="仿宋" w:hint="eastAsia"/>
          <w:sz w:val="32"/>
          <w:szCs w:val="32"/>
        </w:rPr>
        <w:t>培训实行分级管理，局机关各部门举办培训，原则上不得下延至市、县及以下。</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第十条</w:t>
      </w:r>
      <w:r w:rsidRPr="00480CDE">
        <w:rPr>
          <w:rFonts w:ascii="仿宋" w:eastAsia="仿宋" w:hAnsi="仿宋" w:hint="eastAsia"/>
          <w:b/>
          <w:sz w:val="32"/>
          <w:szCs w:val="32"/>
        </w:rPr>
        <w:t xml:space="preserve"> </w:t>
      </w:r>
      <w:r w:rsidRPr="00480CDE">
        <w:rPr>
          <w:rFonts w:ascii="仿宋_GB2312" w:eastAsia="仿宋_GB2312" w:hAnsi="仿宋" w:hint="eastAsia"/>
          <w:sz w:val="32"/>
          <w:szCs w:val="32"/>
        </w:rPr>
        <w:t>局机关各部门开展培训，应当在开支范围和标准内优先选择党校、行政学院、干部学院以及组织人事部门认可的其他培训机构承办。</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lastRenderedPageBreak/>
        <w:t>第十一条</w:t>
      </w:r>
      <w:r w:rsidRPr="00480CDE">
        <w:rPr>
          <w:rFonts w:ascii="仿宋" w:eastAsia="仿宋" w:hAnsi="仿宋" w:hint="eastAsia"/>
          <w:b/>
          <w:sz w:val="32"/>
          <w:szCs w:val="32"/>
        </w:rPr>
        <w:t xml:space="preserve"> </w:t>
      </w:r>
      <w:r w:rsidRPr="00480CDE">
        <w:rPr>
          <w:rFonts w:ascii="仿宋_GB2312" w:eastAsia="仿宋_GB2312" w:hAnsi="仿宋" w:hint="eastAsia"/>
          <w:sz w:val="32"/>
          <w:szCs w:val="32"/>
        </w:rPr>
        <w:t>组织培训的工作人员控制在参训人员数量的10%以内，最多不超过10人。</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第十二条</w:t>
      </w:r>
      <w:r w:rsidRPr="00480CDE">
        <w:rPr>
          <w:rFonts w:ascii="仿宋" w:eastAsia="仿宋" w:hAnsi="仿宋" w:hint="eastAsia"/>
          <w:b/>
          <w:sz w:val="32"/>
          <w:szCs w:val="32"/>
        </w:rPr>
        <w:t xml:space="preserve"> </w:t>
      </w:r>
      <w:r w:rsidRPr="00480CDE">
        <w:rPr>
          <w:rFonts w:ascii="仿宋_GB2312" w:eastAsia="仿宋_GB2312" w:hAnsi="仿宋" w:hint="eastAsia"/>
          <w:sz w:val="32"/>
          <w:szCs w:val="32"/>
        </w:rPr>
        <w:t>严禁借培训名义安排公款旅游；严禁借培训名义组织会餐或安排宴请；严禁组织高消费娱乐健身活动；严禁使用培训费购置电脑、复印机、打印机、传真机等固定资产以及开支与培训无关的其他费用；严禁在培训费中列支公务接待费、会议费；严禁套取培训费设立“小金库”。</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培训住宿不得安排高档套房，不得额外配发洗漱用品；培训用餐不得上高档菜肴，不得提供烟酒；除必要的现场教学外，7日以内的培训不得组织调研、考察、参观。</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第十三条</w:t>
      </w:r>
      <w:r w:rsidRPr="00480CDE">
        <w:rPr>
          <w:rFonts w:ascii="仿宋" w:eastAsia="仿宋" w:hAnsi="仿宋" w:hint="eastAsia"/>
          <w:b/>
          <w:sz w:val="32"/>
          <w:szCs w:val="32"/>
        </w:rPr>
        <w:t xml:space="preserve"> </w:t>
      </w:r>
      <w:r w:rsidRPr="00480CDE">
        <w:rPr>
          <w:rFonts w:ascii="仿宋_GB2312" w:eastAsia="仿宋_GB2312" w:hAnsi="仿宋" w:hint="eastAsia"/>
          <w:sz w:val="32"/>
          <w:szCs w:val="32"/>
        </w:rPr>
        <w:t>邀请境外师资讲课，须严格按照有关外事管理规定，履行审批手续。境内师资能够满足培训需要的，不得邀请境外师资。</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第十四条</w:t>
      </w:r>
      <w:r w:rsidRPr="00480CDE">
        <w:rPr>
          <w:rFonts w:ascii="仿宋" w:eastAsia="仿宋" w:hAnsi="仿宋" w:hint="eastAsia"/>
          <w:b/>
          <w:sz w:val="32"/>
          <w:szCs w:val="32"/>
        </w:rPr>
        <w:t xml:space="preserve"> </w:t>
      </w:r>
      <w:r w:rsidRPr="00480CDE">
        <w:rPr>
          <w:rFonts w:ascii="仿宋_GB2312" w:eastAsia="仿宋_GB2312" w:hAnsi="仿宋" w:hint="eastAsia"/>
          <w:sz w:val="32"/>
          <w:szCs w:val="32"/>
        </w:rPr>
        <w:t>局机关培训举办部门应当注重教学设计和质量评估，通过需求调研、课程设计和开发、专家论证、评估反馈等环节，推进培训工作科学化、精准化；注重运用大数据、“互联网+”等现代信息技术手段开展培训和管理。所需费用纳入部门预算予以保障。</w:t>
      </w:r>
    </w:p>
    <w:p w:rsidR="00480CDE" w:rsidRPr="00480CDE" w:rsidRDefault="00480CDE" w:rsidP="00480CDE">
      <w:pPr>
        <w:spacing w:line="600" w:lineRule="exact"/>
        <w:ind w:firstLineChars="200" w:firstLine="640"/>
        <w:rPr>
          <w:rFonts w:ascii="仿宋_GB2312" w:eastAsia="仿宋_GB2312" w:hAnsi="仿宋"/>
          <w:sz w:val="32"/>
          <w:szCs w:val="32"/>
        </w:rPr>
      </w:pPr>
    </w:p>
    <w:p w:rsidR="00480CDE" w:rsidRPr="00480CDE" w:rsidRDefault="00480CDE" w:rsidP="00480CDE">
      <w:pPr>
        <w:spacing w:afterLines="50" w:after="156" w:line="600" w:lineRule="exact"/>
        <w:jc w:val="center"/>
        <w:rPr>
          <w:rFonts w:ascii="黑体" w:eastAsia="黑体" w:hAnsi="黑体"/>
          <w:sz w:val="32"/>
          <w:szCs w:val="32"/>
        </w:rPr>
      </w:pPr>
      <w:r w:rsidRPr="00480CDE">
        <w:rPr>
          <w:rFonts w:ascii="黑体" w:eastAsia="黑体" w:hAnsi="黑体" w:hint="eastAsia"/>
          <w:sz w:val="32"/>
          <w:szCs w:val="32"/>
        </w:rPr>
        <w:t>第五章   报销结算</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第十五条</w:t>
      </w:r>
      <w:r w:rsidRPr="00480CDE">
        <w:rPr>
          <w:rFonts w:ascii="仿宋" w:eastAsia="仿宋" w:hAnsi="仿宋" w:hint="eastAsia"/>
          <w:sz w:val="32"/>
          <w:szCs w:val="32"/>
        </w:rPr>
        <w:t xml:space="preserve"> </w:t>
      </w:r>
      <w:r w:rsidRPr="00480CDE">
        <w:rPr>
          <w:rFonts w:ascii="仿宋_GB2312" w:eastAsia="仿宋_GB2312" w:hAnsi="仿宋" w:hint="eastAsia"/>
          <w:sz w:val="32"/>
          <w:szCs w:val="32"/>
        </w:rPr>
        <w:t>报销培训费，综合定额范围内的，应当提供以下凭证：1.培训计划审批文件；2.培训通知；3.实际参训人员签到</w:t>
      </w:r>
      <w:r w:rsidRPr="00480CDE">
        <w:rPr>
          <w:rFonts w:ascii="仿宋_GB2312" w:eastAsia="仿宋_GB2312" w:hAnsi="仿宋" w:hint="eastAsia"/>
          <w:sz w:val="32"/>
          <w:szCs w:val="32"/>
        </w:rPr>
        <w:lastRenderedPageBreak/>
        <w:t>表（详见附件3）；4.培训机构出具的收款票据、费用明细等凭证。师资费范围内的，应当提供讲课费签收单或合同，异地授课的城市间交通费、住宿费、伙食费按照局机关差旅费报销办法提供相关凭据；执行中经局主要领导批准临时增加的培训项目，还应提供局主要领导审批材料。</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局规划财务司应当严格按照规定审核培训费开支，对未履行审批备案程序的培训，以及超范围、超标准开支的费用不予报销。</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第十六条</w:t>
      </w:r>
      <w:r w:rsidRPr="00480CDE">
        <w:rPr>
          <w:rFonts w:ascii="仿宋_GB2312" w:eastAsia="仿宋_GB2312" w:hAnsi="仿宋" w:hint="eastAsia"/>
          <w:b/>
          <w:sz w:val="32"/>
          <w:szCs w:val="32"/>
        </w:rPr>
        <w:t xml:space="preserve"> </w:t>
      </w:r>
      <w:r w:rsidRPr="00480CDE">
        <w:rPr>
          <w:rFonts w:ascii="仿宋_GB2312" w:eastAsia="仿宋_GB2312" w:hAnsi="仿宋" w:hint="eastAsia"/>
          <w:sz w:val="32"/>
          <w:szCs w:val="32"/>
        </w:rPr>
        <w:t>培训费的资金支付应当执行国库集中支付和公务卡管理有关制度规定。</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第十七条</w:t>
      </w:r>
      <w:r w:rsidRPr="00480CDE">
        <w:rPr>
          <w:rFonts w:ascii="仿宋" w:eastAsia="仿宋" w:hAnsi="仿宋" w:hint="eastAsia"/>
          <w:b/>
          <w:sz w:val="32"/>
          <w:szCs w:val="32"/>
        </w:rPr>
        <w:t xml:space="preserve"> </w:t>
      </w:r>
      <w:r w:rsidRPr="00480CDE">
        <w:rPr>
          <w:rFonts w:ascii="仿宋_GB2312" w:eastAsia="仿宋_GB2312" w:hAnsi="仿宋" w:hint="eastAsia"/>
          <w:sz w:val="32"/>
          <w:szCs w:val="32"/>
        </w:rPr>
        <w:t>培训费由局机关培训举办部门承担，不得向参训人员收取任何费用。</w:t>
      </w:r>
    </w:p>
    <w:p w:rsidR="00480CDE" w:rsidRPr="00480CDE" w:rsidRDefault="00480CDE" w:rsidP="00480CDE">
      <w:pPr>
        <w:spacing w:line="600" w:lineRule="exact"/>
        <w:ind w:firstLineChars="200" w:firstLine="640"/>
        <w:rPr>
          <w:rFonts w:ascii="仿宋" w:eastAsia="仿宋" w:hAnsi="仿宋"/>
          <w:sz w:val="32"/>
          <w:szCs w:val="32"/>
        </w:rPr>
      </w:pPr>
    </w:p>
    <w:p w:rsidR="00480CDE" w:rsidRPr="00480CDE" w:rsidRDefault="00480CDE" w:rsidP="00480CDE">
      <w:pPr>
        <w:spacing w:afterLines="50" w:after="156" w:line="600" w:lineRule="exact"/>
        <w:jc w:val="center"/>
        <w:rPr>
          <w:rFonts w:ascii="黑体" w:eastAsia="黑体" w:hAnsi="黑体"/>
          <w:sz w:val="32"/>
          <w:szCs w:val="32"/>
        </w:rPr>
      </w:pPr>
      <w:r w:rsidRPr="00480CDE">
        <w:rPr>
          <w:rFonts w:ascii="黑体" w:eastAsia="黑体" w:hAnsi="黑体" w:hint="eastAsia"/>
          <w:sz w:val="32"/>
          <w:szCs w:val="32"/>
        </w:rPr>
        <w:t>第六章   监督检查</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第十八条</w:t>
      </w:r>
      <w:r w:rsidRPr="00480CDE">
        <w:rPr>
          <w:rFonts w:ascii="仿宋" w:eastAsia="仿宋" w:hAnsi="仿宋" w:hint="eastAsia"/>
          <w:b/>
          <w:sz w:val="32"/>
          <w:szCs w:val="32"/>
        </w:rPr>
        <w:t xml:space="preserve"> </w:t>
      </w:r>
      <w:r w:rsidRPr="00480CDE">
        <w:rPr>
          <w:rFonts w:ascii="仿宋_GB2312" w:eastAsia="仿宋_GB2312" w:hAnsi="仿宋" w:hint="eastAsia"/>
          <w:sz w:val="32"/>
          <w:szCs w:val="32"/>
        </w:rPr>
        <w:t>人事教育司应当将非涉密培训的项目、内容、人数、经费等情况，在局机关内部以适当方式公开。</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第十九条</w:t>
      </w:r>
      <w:r w:rsidRPr="00480CDE">
        <w:rPr>
          <w:rFonts w:ascii="仿宋" w:eastAsia="仿宋" w:hAnsi="仿宋" w:hint="eastAsia"/>
          <w:b/>
          <w:sz w:val="32"/>
          <w:szCs w:val="32"/>
        </w:rPr>
        <w:t xml:space="preserve"> </w:t>
      </w:r>
      <w:r w:rsidRPr="00480CDE">
        <w:rPr>
          <w:rFonts w:ascii="仿宋_GB2312" w:eastAsia="仿宋_GB2312" w:hAnsi="仿宋" w:hint="eastAsia"/>
          <w:sz w:val="32"/>
          <w:szCs w:val="32"/>
        </w:rPr>
        <w:t>局机关各部门应当于每年2月底前将上年度培训计划执行情况（包括培训名称、对象、内容、时间、地点、参训人数、工作人员数、经费开支及列支渠道、培训成效、问题建议等）汇总至局人事教育司，统一报送中央组织部、财政部、国家公务员局。</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第二十条</w:t>
      </w:r>
      <w:r w:rsidRPr="00480CDE">
        <w:rPr>
          <w:rFonts w:ascii="仿宋" w:eastAsia="仿宋" w:hAnsi="仿宋" w:hint="eastAsia"/>
          <w:sz w:val="32"/>
          <w:szCs w:val="32"/>
        </w:rPr>
        <w:t xml:space="preserve"> </w:t>
      </w:r>
      <w:r w:rsidRPr="00480CDE">
        <w:rPr>
          <w:rFonts w:ascii="仿宋_GB2312" w:eastAsia="仿宋_GB2312" w:hAnsi="仿宋" w:hint="eastAsia"/>
          <w:sz w:val="32"/>
          <w:szCs w:val="32"/>
        </w:rPr>
        <w:t>局机关各部门应当积极配合有关部门开展的培训费管理使用情况监督检查。主要内容包括：</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lastRenderedPageBreak/>
        <w:t>（一） 培训计划的编报是否符合规定；</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（二） 临时增加培训计划是否报局主要领导审批；</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（三） 培训费开支范围和开支标准是否符合规定；</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（四） 培训费报销和支付是否符合规定；</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（五） 是否存在虚报培训费用的行为；</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（六） 是否存在转嫁、摊派培训费用的行为；</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（七） 是否存在向参训人员收费的行为；</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（八） 是否存在奢侈浪费现象；</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仿宋_GB2312" w:eastAsia="仿宋_GB2312" w:hAnsi="仿宋" w:hint="eastAsia"/>
          <w:sz w:val="32"/>
          <w:szCs w:val="32"/>
        </w:rPr>
        <w:t>（九） 是否存在其他违反本办法的行为。</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第二十一条</w:t>
      </w:r>
      <w:r w:rsidRPr="00480CDE">
        <w:rPr>
          <w:rFonts w:ascii="仿宋" w:eastAsia="仿宋" w:hAnsi="仿宋" w:hint="eastAsia"/>
          <w:sz w:val="32"/>
          <w:szCs w:val="32"/>
        </w:rPr>
        <w:t xml:space="preserve"> </w:t>
      </w:r>
      <w:r w:rsidRPr="00480CDE">
        <w:rPr>
          <w:rFonts w:ascii="仿宋_GB2312" w:eastAsia="仿宋_GB2312" w:hAnsi="仿宋" w:hint="eastAsia"/>
          <w:sz w:val="32"/>
          <w:szCs w:val="32"/>
        </w:rPr>
        <w:t>对于检查中发现的违反本办法的行为，由有关部门责令改正，追回资金，并予以通报。对相关责任人员，按规定予以党纪政纪处分；涉嫌违法的，移交司法机关处理。</w:t>
      </w:r>
    </w:p>
    <w:p w:rsidR="00480CDE" w:rsidRPr="00480CDE" w:rsidRDefault="00480CDE" w:rsidP="00480CDE">
      <w:pPr>
        <w:spacing w:line="600" w:lineRule="exact"/>
        <w:ind w:firstLineChars="200" w:firstLine="640"/>
        <w:rPr>
          <w:rFonts w:ascii="仿宋_GB2312" w:eastAsia="仿宋_GB2312" w:hAnsi="仿宋"/>
          <w:sz w:val="32"/>
          <w:szCs w:val="32"/>
        </w:rPr>
      </w:pPr>
    </w:p>
    <w:p w:rsidR="00480CDE" w:rsidRPr="00480CDE" w:rsidRDefault="00480CDE" w:rsidP="00480CDE">
      <w:pPr>
        <w:spacing w:afterLines="50" w:after="156" w:line="600" w:lineRule="exact"/>
        <w:jc w:val="center"/>
        <w:rPr>
          <w:rFonts w:ascii="黑体" w:eastAsia="黑体" w:hAnsi="黑体"/>
          <w:sz w:val="32"/>
          <w:szCs w:val="32"/>
        </w:rPr>
      </w:pPr>
      <w:r w:rsidRPr="00480CDE">
        <w:rPr>
          <w:rFonts w:ascii="黑体" w:eastAsia="黑体" w:hAnsi="黑体" w:hint="eastAsia"/>
          <w:sz w:val="32"/>
          <w:szCs w:val="32"/>
        </w:rPr>
        <w:t>第七章   附  则</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第二十二条</w:t>
      </w:r>
      <w:r w:rsidRPr="00480CDE">
        <w:rPr>
          <w:rFonts w:ascii="仿宋" w:eastAsia="仿宋" w:hAnsi="仿宋" w:hint="eastAsia"/>
          <w:sz w:val="32"/>
          <w:szCs w:val="32"/>
        </w:rPr>
        <w:t xml:space="preserve"> </w:t>
      </w:r>
      <w:r w:rsidRPr="00480CDE">
        <w:rPr>
          <w:rFonts w:ascii="仿宋_GB2312" w:eastAsia="仿宋_GB2312" w:hAnsi="仿宋" w:hint="eastAsia"/>
          <w:sz w:val="32"/>
          <w:szCs w:val="32"/>
        </w:rPr>
        <w:t>局直属（管）各单位应按照本实施细则，结合本单位业务特点和工作实际，制定培训费管理具体规定。</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第二十三条</w:t>
      </w:r>
      <w:r w:rsidRPr="00480CDE">
        <w:rPr>
          <w:rFonts w:ascii="仿宋" w:eastAsia="仿宋" w:hAnsi="仿宋" w:hint="eastAsia"/>
          <w:sz w:val="32"/>
          <w:szCs w:val="32"/>
        </w:rPr>
        <w:t xml:space="preserve"> </w:t>
      </w:r>
      <w:r w:rsidRPr="00480CDE">
        <w:rPr>
          <w:rFonts w:ascii="仿宋_GB2312" w:eastAsia="仿宋_GB2312" w:hAnsi="仿宋" w:hint="eastAsia"/>
          <w:sz w:val="32"/>
          <w:szCs w:val="32"/>
        </w:rPr>
        <w:t>本实施细则由国家中医药管理局负责解释。</w:t>
      </w:r>
    </w:p>
    <w:p w:rsidR="00480CDE" w:rsidRPr="00480CDE" w:rsidRDefault="00480CDE" w:rsidP="00480CDE">
      <w:pPr>
        <w:spacing w:line="600" w:lineRule="exact"/>
        <w:ind w:firstLineChars="200" w:firstLine="640"/>
        <w:rPr>
          <w:rFonts w:ascii="仿宋_GB2312" w:eastAsia="仿宋_GB2312" w:hAnsi="仿宋"/>
          <w:sz w:val="32"/>
          <w:szCs w:val="32"/>
        </w:rPr>
      </w:pPr>
      <w:r w:rsidRPr="00480CDE">
        <w:rPr>
          <w:rFonts w:ascii="黑体" w:eastAsia="黑体" w:hAnsi="黑体" w:hint="eastAsia"/>
          <w:sz w:val="32"/>
          <w:szCs w:val="32"/>
        </w:rPr>
        <w:t>第二十四条</w:t>
      </w:r>
      <w:r w:rsidRPr="00480CDE">
        <w:rPr>
          <w:rFonts w:ascii="仿宋" w:eastAsia="仿宋" w:hAnsi="仿宋" w:hint="eastAsia"/>
          <w:sz w:val="32"/>
          <w:szCs w:val="32"/>
        </w:rPr>
        <w:t xml:space="preserve"> </w:t>
      </w:r>
      <w:r w:rsidRPr="00480CDE">
        <w:rPr>
          <w:rFonts w:ascii="仿宋_GB2312" w:eastAsia="仿宋_GB2312" w:hAnsi="仿宋" w:hint="eastAsia"/>
          <w:sz w:val="32"/>
          <w:szCs w:val="32"/>
        </w:rPr>
        <w:t>本实施细则自印发之日起施行。</w:t>
      </w:r>
    </w:p>
    <w:p w:rsidR="00480CDE" w:rsidRPr="00480CDE" w:rsidRDefault="00480CDE" w:rsidP="00480CDE">
      <w:pPr>
        <w:rPr>
          <w:szCs w:val="21"/>
        </w:rPr>
      </w:pPr>
    </w:p>
    <w:tbl>
      <w:tblPr>
        <w:tblpPr w:leftFromText="180" w:rightFromText="180" w:vertAnchor="text" w:horzAnchor="margin" w:tblpXSpec="center" w:tblpY="-319"/>
        <w:tblOverlap w:val="never"/>
        <w:tblW w:w="10100" w:type="dxa"/>
        <w:jc w:val="center"/>
        <w:tblLook w:val="04A0" w:firstRow="1" w:lastRow="0" w:firstColumn="1" w:lastColumn="0" w:noHBand="0" w:noVBand="1"/>
      </w:tblPr>
      <w:tblGrid>
        <w:gridCol w:w="2960"/>
        <w:gridCol w:w="2380"/>
        <w:gridCol w:w="2080"/>
        <w:gridCol w:w="2680"/>
      </w:tblGrid>
      <w:tr w:rsidR="00480CDE" w:rsidRPr="00480CDE" w:rsidTr="00BE18EE">
        <w:trPr>
          <w:trHeight w:val="405"/>
          <w:jc w:val="center"/>
        </w:trPr>
        <w:tc>
          <w:tcPr>
            <w:tcW w:w="2960" w:type="dxa"/>
            <w:tcBorders>
              <w:top w:val="nil"/>
              <w:left w:val="nil"/>
              <w:bottom w:val="nil"/>
              <w:right w:val="nil"/>
            </w:tcBorders>
            <w:shd w:val="clear" w:color="auto" w:fill="auto"/>
            <w:noWrap/>
            <w:vAlign w:val="center"/>
            <w:hideMark/>
          </w:tcPr>
          <w:p w:rsidR="00480CDE" w:rsidRPr="00480CDE" w:rsidRDefault="00480CDE" w:rsidP="00480CDE">
            <w:pPr>
              <w:widowControl/>
              <w:jc w:val="left"/>
              <w:rPr>
                <w:rFonts w:ascii="黑体" w:eastAsia="黑体" w:hAnsi="黑体" w:cs="宋体"/>
                <w:kern w:val="0"/>
                <w:sz w:val="32"/>
                <w:szCs w:val="32"/>
              </w:rPr>
            </w:pPr>
            <w:r w:rsidRPr="00480CDE">
              <w:rPr>
                <w:rFonts w:ascii="黑体" w:eastAsia="黑体" w:hAnsi="黑体" w:cs="宋体" w:hint="eastAsia"/>
                <w:kern w:val="0"/>
                <w:sz w:val="28"/>
                <w:szCs w:val="32"/>
              </w:rPr>
              <w:lastRenderedPageBreak/>
              <w:t>附件1</w:t>
            </w:r>
          </w:p>
        </w:tc>
        <w:tc>
          <w:tcPr>
            <w:tcW w:w="2380" w:type="dxa"/>
            <w:tcBorders>
              <w:top w:val="nil"/>
              <w:left w:val="nil"/>
              <w:bottom w:val="nil"/>
              <w:right w:val="nil"/>
            </w:tcBorders>
            <w:shd w:val="clear" w:color="auto" w:fill="auto"/>
            <w:noWrap/>
            <w:vAlign w:val="center"/>
            <w:hideMark/>
          </w:tcPr>
          <w:p w:rsidR="00480CDE" w:rsidRPr="00480CDE" w:rsidRDefault="00480CDE" w:rsidP="00480CDE">
            <w:pPr>
              <w:widowControl/>
              <w:jc w:val="left"/>
              <w:rPr>
                <w:rFonts w:ascii="宋体" w:hAnsi="宋体" w:cs="宋体"/>
                <w:kern w:val="0"/>
                <w:sz w:val="24"/>
              </w:rPr>
            </w:pPr>
          </w:p>
        </w:tc>
        <w:tc>
          <w:tcPr>
            <w:tcW w:w="2080" w:type="dxa"/>
            <w:tcBorders>
              <w:top w:val="nil"/>
              <w:left w:val="nil"/>
              <w:bottom w:val="nil"/>
              <w:right w:val="nil"/>
            </w:tcBorders>
            <w:shd w:val="clear" w:color="auto" w:fill="auto"/>
            <w:noWrap/>
            <w:vAlign w:val="center"/>
            <w:hideMark/>
          </w:tcPr>
          <w:p w:rsidR="00480CDE" w:rsidRPr="00480CDE" w:rsidRDefault="00480CDE" w:rsidP="00480CDE">
            <w:pPr>
              <w:widowControl/>
              <w:jc w:val="left"/>
              <w:rPr>
                <w:rFonts w:ascii="宋体" w:hAnsi="宋体" w:cs="宋体"/>
                <w:kern w:val="0"/>
                <w:sz w:val="24"/>
              </w:rPr>
            </w:pPr>
          </w:p>
        </w:tc>
        <w:tc>
          <w:tcPr>
            <w:tcW w:w="2680" w:type="dxa"/>
            <w:tcBorders>
              <w:top w:val="nil"/>
              <w:left w:val="nil"/>
              <w:bottom w:val="nil"/>
              <w:right w:val="nil"/>
            </w:tcBorders>
            <w:shd w:val="clear" w:color="auto" w:fill="auto"/>
            <w:noWrap/>
            <w:vAlign w:val="center"/>
            <w:hideMark/>
          </w:tcPr>
          <w:p w:rsidR="00480CDE" w:rsidRPr="00480CDE" w:rsidRDefault="00480CDE" w:rsidP="00480CDE">
            <w:pPr>
              <w:widowControl/>
              <w:jc w:val="left"/>
              <w:rPr>
                <w:rFonts w:ascii="宋体" w:hAnsi="宋体" w:cs="宋体"/>
                <w:kern w:val="0"/>
                <w:sz w:val="24"/>
              </w:rPr>
            </w:pPr>
          </w:p>
        </w:tc>
      </w:tr>
      <w:tr w:rsidR="00480CDE" w:rsidRPr="00480CDE" w:rsidTr="00BE18EE">
        <w:trPr>
          <w:trHeight w:val="850"/>
          <w:jc w:val="center"/>
        </w:trPr>
        <w:tc>
          <w:tcPr>
            <w:tcW w:w="10100" w:type="dxa"/>
            <w:gridSpan w:val="4"/>
            <w:tcBorders>
              <w:top w:val="nil"/>
              <w:left w:val="nil"/>
              <w:bottom w:val="single" w:sz="4" w:space="0" w:color="000000"/>
              <w:right w:val="nil"/>
            </w:tcBorders>
            <w:shd w:val="clear" w:color="auto" w:fill="auto"/>
            <w:vAlign w:val="center"/>
            <w:hideMark/>
          </w:tcPr>
          <w:p w:rsidR="00480CDE" w:rsidRPr="00480CDE" w:rsidRDefault="00480CDE" w:rsidP="00480CDE">
            <w:pPr>
              <w:widowControl/>
              <w:spacing w:afterLines="50" w:after="156"/>
              <w:jc w:val="left"/>
              <w:rPr>
                <w:rFonts w:ascii="仿宋_GB2312" w:eastAsia="仿宋_GB2312" w:hAnsi="宋体" w:cs="宋体"/>
                <w:b/>
                <w:bCs/>
                <w:kern w:val="0"/>
                <w:sz w:val="40"/>
                <w:szCs w:val="40"/>
              </w:rPr>
            </w:pPr>
            <w:r w:rsidRPr="00480CDE">
              <w:rPr>
                <w:rFonts w:ascii="仿宋_GB2312" w:eastAsia="仿宋_GB2312" w:hAnsi="宋体" w:cs="宋体" w:hint="eastAsia"/>
                <w:b/>
                <w:bCs/>
                <w:kern w:val="0"/>
                <w:sz w:val="40"/>
                <w:szCs w:val="40"/>
              </w:rPr>
              <w:t xml:space="preserve">          </w:t>
            </w:r>
            <w:r w:rsidRPr="00480CDE">
              <w:rPr>
                <w:rFonts w:ascii="黑体" w:eastAsia="黑体" w:hAnsi="黑体" w:cs="宋体" w:hint="eastAsia"/>
                <w:b/>
                <w:bCs/>
                <w:kern w:val="0"/>
                <w:sz w:val="40"/>
                <w:szCs w:val="40"/>
              </w:rPr>
              <w:t xml:space="preserve"> 国家中医药管理局培训申请表</w:t>
            </w:r>
            <w:r w:rsidRPr="00480CDE">
              <w:rPr>
                <w:rFonts w:ascii="仿宋_GB2312" w:eastAsia="仿宋_GB2312" w:hAnsi="宋体" w:cs="宋体" w:hint="eastAsia"/>
                <w:b/>
                <w:bCs/>
                <w:kern w:val="0"/>
                <w:sz w:val="40"/>
                <w:szCs w:val="40"/>
              </w:rPr>
              <w:br/>
              <w:t xml:space="preserve">        </w:t>
            </w:r>
            <w:r w:rsidRPr="00480CDE">
              <w:rPr>
                <w:rFonts w:ascii="仿宋_GB2312" w:eastAsia="仿宋_GB2312" w:hAnsi="宋体" w:cs="宋体" w:hint="eastAsia"/>
                <w:b/>
                <w:bCs/>
                <w:kern w:val="0"/>
                <w:sz w:val="20"/>
                <w:szCs w:val="21"/>
              </w:rPr>
              <w:t>培训类别：□一类培训  □二类培训  □三类培训         填报时间：</w:t>
            </w:r>
          </w:p>
        </w:tc>
      </w:tr>
      <w:tr w:rsidR="00480CDE" w:rsidRPr="00480CDE" w:rsidTr="00BE18EE">
        <w:trPr>
          <w:trHeight w:val="567"/>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480CDE" w:rsidRPr="00480CDE" w:rsidRDefault="00480CDE" w:rsidP="00480CDE">
            <w:pPr>
              <w:widowControl/>
              <w:spacing w:line="280" w:lineRule="exact"/>
              <w:jc w:val="center"/>
              <w:rPr>
                <w:rFonts w:ascii="黑体" w:eastAsia="黑体" w:hAnsi="黑体" w:cs="宋体"/>
                <w:b/>
                <w:bCs/>
                <w:kern w:val="0"/>
                <w:sz w:val="22"/>
                <w:szCs w:val="22"/>
              </w:rPr>
            </w:pPr>
            <w:r w:rsidRPr="00480CDE">
              <w:rPr>
                <w:rFonts w:ascii="黑体" w:eastAsia="黑体" w:hAnsi="黑体" w:cs="宋体" w:hint="eastAsia"/>
                <w:b/>
                <w:bCs/>
                <w:kern w:val="0"/>
                <w:sz w:val="22"/>
                <w:szCs w:val="22"/>
              </w:rPr>
              <w:t>（申请）部门</w:t>
            </w:r>
          </w:p>
        </w:tc>
        <w:tc>
          <w:tcPr>
            <w:tcW w:w="7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480CDE" w:rsidRPr="00480CDE" w:rsidRDefault="00480CDE" w:rsidP="00480CDE">
            <w:pPr>
              <w:widowControl/>
              <w:jc w:val="left"/>
              <w:rPr>
                <w:rFonts w:ascii="仿宋_GB2312" w:eastAsia="仿宋_GB2312" w:hAnsi="宋体" w:cs="宋体"/>
                <w:kern w:val="0"/>
                <w:sz w:val="28"/>
                <w:szCs w:val="28"/>
              </w:rPr>
            </w:pPr>
            <w:r w:rsidRPr="00480CDE">
              <w:rPr>
                <w:rFonts w:ascii="仿宋_GB2312" w:eastAsia="仿宋_GB2312" w:hAnsi="宋体" w:cs="宋体" w:hint="eastAsia"/>
                <w:kern w:val="0"/>
                <w:sz w:val="28"/>
                <w:szCs w:val="28"/>
              </w:rPr>
              <w:t xml:space="preserve">　</w:t>
            </w:r>
          </w:p>
        </w:tc>
      </w:tr>
      <w:tr w:rsidR="00480CDE" w:rsidRPr="00480CDE" w:rsidTr="00BE18EE">
        <w:trPr>
          <w:trHeight w:val="567"/>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480CDE" w:rsidRPr="00480CDE" w:rsidRDefault="00480CDE" w:rsidP="00480CDE">
            <w:pPr>
              <w:widowControl/>
              <w:spacing w:line="280" w:lineRule="exact"/>
              <w:jc w:val="center"/>
              <w:rPr>
                <w:rFonts w:ascii="黑体" w:eastAsia="黑体" w:hAnsi="黑体" w:cs="宋体"/>
                <w:b/>
                <w:bCs/>
                <w:kern w:val="0"/>
                <w:sz w:val="22"/>
                <w:szCs w:val="22"/>
              </w:rPr>
            </w:pPr>
            <w:r w:rsidRPr="00480CDE">
              <w:rPr>
                <w:rFonts w:ascii="黑体" w:eastAsia="黑体" w:hAnsi="黑体" w:cs="宋体" w:hint="eastAsia"/>
                <w:b/>
                <w:bCs/>
                <w:kern w:val="0"/>
                <w:sz w:val="22"/>
                <w:szCs w:val="22"/>
              </w:rPr>
              <w:t>培训名称</w:t>
            </w:r>
          </w:p>
        </w:tc>
        <w:tc>
          <w:tcPr>
            <w:tcW w:w="7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480CDE" w:rsidRPr="00480CDE" w:rsidRDefault="00480CDE" w:rsidP="00480CDE">
            <w:pPr>
              <w:widowControl/>
              <w:jc w:val="left"/>
              <w:rPr>
                <w:rFonts w:ascii="仿宋_GB2312" w:eastAsia="仿宋_GB2312" w:hAnsi="宋体" w:cs="宋体"/>
                <w:kern w:val="0"/>
                <w:sz w:val="28"/>
                <w:szCs w:val="28"/>
              </w:rPr>
            </w:pPr>
            <w:r w:rsidRPr="00480CDE">
              <w:rPr>
                <w:rFonts w:ascii="仿宋_GB2312" w:eastAsia="仿宋_GB2312" w:hAnsi="宋体" w:cs="宋体" w:hint="eastAsia"/>
                <w:kern w:val="0"/>
                <w:sz w:val="28"/>
                <w:szCs w:val="28"/>
              </w:rPr>
              <w:t xml:space="preserve">　</w:t>
            </w:r>
          </w:p>
        </w:tc>
      </w:tr>
      <w:tr w:rsidR="00480CDE" w:rsidRPr="00480CDE" w:rsidTr="00BE18EE">
        <w:trPr>
          <w:trHeight w:val="567"/>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spacing w:line="280" w:lineRule="exact"/>
              <w:jc w:val="center"/>
              <w:rPr>
                <w:rFonts w:ascii="黑体" w:eastAsia="黑体" w:hAnsi="黑体" w:cs="宋体"/>
                <w:b/>
                <w:bCs/>
                <w:kern w:val="0"/>
                <w:sz w:val="22"/>
                <w:szCs w:val="22"/>
              </w:rPr>
            </w:pPr>
            <w:r w:rsidRPr="00480CDE">
              <w:rPr>
                <w:rFonts w:ascii="黑体" w:eastAsia="黑体" w:hAnsi="黑体" w:cs="宋体" w:hint="eastAsia"/>
                <w:b/>
                <w:bCs/>
                <w:kern w:val="0"/>
                <w:sz w:val="22"/>
                <w:szCs w:val="22"/>
              </w:rPr>
              <w:t>培训内容</w:t>
            </w:r>
            <w:r w:rsidRPr="00480CDE">
              <w:rPr>
                <w:rFonts w:ascii="黑体" w:eastAsia="黑体" w:hAnsi="黑体" w:cs="宋体" w:hint="eastAsia"/>
                <w:b/>
                <w:bCs/>
                <w:kern w:val="0"/>
                <w:sz w:val="22"/>
                <w:szCs w:val="22"/>
              </w:rPr>
              <w:br/>
              <w:t>（召开培训理由、内容）</w:t>
            </w:r>
          </w:p>
        </w:tc>
        <w:tc>
          <w:tcPr>
            <w:tcW w:w="7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480CDE" w:rsidRPr="00480CDE" w:rsidRDefault="00480CDE" w:rsidP="00480CDE">
            <w:pPr>
              <w:widowControl/>
              <w:jc w:val="center"/>
              <w:rPr>
                <w:rFonts w:ascii="仿宋_GB2312" w:eastAsia="仿宋_GB2312" w:hAnsi="宋体" w:cs="宋体"/>
                <w:kern w:val="0"/>
                <w:sz w:val="28"/>
                <w:szCs w:val="28"/>
              </w:rPr>
            </w:pPr>
            <w:r w:rsidRPr="00480CDE">
              <w:rPr>
                <w:rFonts w:ascii="仿宋_GB2312" w:eastAsia="仿宋_GB2312" w:hAnsi="宋体" w:cs="宋体" w:hint="eastAsia"/>
                <w:kern w:val="0"/>
                <w:sz w:val="28"/>
                <w:szCs w:val="28"/>
              </w:rPr>
              <w:t xml:space="preserve">　</w:t>
            </w:r>
          </w:p>
        </w:tc>
      </w:tr>
      <w:tr w:rsidR="00480CDE" w:rsidRPr="00480CDE" w:rsidTr="00BE18EE">
        <w:trPr>
          <w:trHeight w:val="567"/>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spacing w:line="280" w:lineRule="exact"/>
              <w:jc w:val="center"/>
              <w:rPr>
                <w:rFonts w:ascii="黑体" w:eastAsia="黑体" w:hAnsi="黑体" w:cs="宋体"/>
                <w:b/>
                <w:bCs/>
                <w:kern w:val="0"/>
                <w:sz w:val="22"/>
                <w:szCs w:val="22"/>
              </w:rPr>
            </w:pPr>
            <w:r w:rsidRPr="00480CDE">
              <w:rPr>
                <w:rFonts w:ascii="黑体" w:eastAsia="黑体" w:hAnsi="黑体" w:cs="宋体" w:hint="eastAsia"/>
                <w:b/>
                <w:bCs/>
                <w:kern w:val="0"/>
                <w:sz w:val="22"/>
                <w:szCs w:val="22"/>
              </w:rPr>
              <w:t>培训报到和离开时间</w:t>
            </w:r>
          </w:p>
        </w:tc>
        <w:tc>
          <w:tcPr>
            <w:tcW w:w="7140" w:type="dxa"/>
            <w:gridSpan w:val="3"/>
            <w:tcBorders>
              <w:top w:val="single" w:sz="4" w:space="0" w:color="auto"/>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楷体_GB2312" w:eastAsia="楷体_GB2312" w:hAnsi="宋体" w:cs="宋体"/>
                <w:b/>
                <w:bCs/>
                <w:kern w:val="0"/>
                <w:sz w:val="20"/>
                <w:szCs w:val="21"/>
              </w:rPr>
            </w:pPr>
            <w:r w:rsidRPr="00480CDE">
              <w:rPr>
                <w:rFonts w:ascii="楷体_GB2312" w:eastAsia="楷体_GB2312" w:hAnsi="宋体" w:cs="宋体" w:hint="eastAsia"/>
                <w:b/>
                <w:bCs/>
                <w:kern w:val="0"/>
                <w:sz w:val="20"/>
                <w:szCs w:val="21"/>
              </w:rPr>
              <w:t xml:space="preserve">　</w:t>
            </w:r>
          </w:p>
        </w:tc>
      </w:tr>
      <w:tr w:rsidR="00480CDE" w:rsidRPr="00480CDE" w:rsidTr="00BE18EE">
        <w:trPr>
          <w:trHeight w:val="567"/>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spacing w:line="280" w:lineRule="exact"/>
              <w:jc w:val="center"/>
              <w:rPr>
                <w:rFonts w:ascii="黑体" w:eastAsia="黑体" w:hAnsi="黑体" w:cs="宋体"/>
                <w:b/>
                <w:bCs/>
                <w:kern w:val="0"/>
                <w:sz w:val="22"/>
                <w:szCs w:val="22"/>
              </w:rPr>
            </w:pPr>
            <w:r w:rsidRPr="00480CDE">
              <w:rPr>
                <w:rFonts w:ascii="黑体" w:eastAsia="黑体" w:hAnsi="黑体" w:cs="宋体" w:hint="eastAsia"/>
                <w:b/>
                <w:bCs/>
                <w:kern w:val="0"/>
                <w:sz w:val="22"/>
                <w:szCs w:val="22"/>
              </w:rPr>
              <w:t>培训时间</w:t>
            </w:r>
          </w:p>
        </w:tc>
        <w:tc>
          <w:tcPr>
            <w:tcW w:w="4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0CDE" w:rsidRPr="00480CDE" w:rsidRDefault="00480CDE" w:rsidP="00480CDE">
            <w:pPr>
              <w:widowControl/>
              <w:spacing w:line="280" w:lineRule="exact"/>
              <w:jc w:val="center"/>
              <w:rPr>
                <w:rFonts w:ascii="楷体_GB2312" w:eastAsia="楷体_GB2312" w:hAnsi="宋体" w:cs="宋体"/>
                <w:bCs/>
                <w:kern w:val="0"/>
                <w:sz w:val="28"/>
                <w:szCs w:val="28"/>
              </w:rPr>
            </w:pPr>
            <w:r w:rsidRPr="00480CDE">
              <w:rPr>
                <w:rFonts w:ascii="楷体_GB2312" w:eastAsia="楷体_GB2312" w:hAnsi="宋体" w:cs="宋体" w:hint="eastAsia"/>
                <w:bCs/>
                <w:kern w:val="0"/>
                <w:sz w:val="28"/>
                <w:szCs w:val="28"/>
              </w:rPr>
              <w:t xml:space="preserve">　</w:t>
            </w:r>
          </w:p>
        </w:tc>
        <w:tc>
          <w:tcPr>
            <w:tcW w:w="268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spacing w:line="280" w:lineRule="exact"/>
              <w:jc w:val="left"/>
              <w:rPr>
                <w:rFonts w:ascii="楷体_GB2312" w:eastAsia="楷体_GB2312" w:hAnsi="宋体" w:cs="宋体"/>
                <w:bCs/>
                <w:kern w:val="0"/>
                <w:sz w:val="20"/>
                <w:szCs w:val="21"/>
              </w:rPr>
            </w:pPr>
            <w:r w:rsidRPr="00480CDE">
              <w:rPr>
                <w:rFonts w:ascii="楷体_GB2312" w:eastAsia="楷体_GB2312" w:hAnsi="宋体" w:cs="宋体" w:hint="eastAsia"/>
                <w:bCs/>
                <w:kern w:val="0"/>
                <w:sz w:val="20"/>
                <w:szCs w:val="21"/>
              </w:rPr>
              <w:t>填报说明：含报到撤离时间，报到和离开时间分别不得超过1天。</w:t>
            </w:r>
          </w:p>
        </w:tc>
      </w:tr>
      <w:tr w:rsidR="00480CDE" w:rsidRPr="00480CDE" w:rsidTr="00BE18EE">
        <w:trPr>
          <w:trHeight w:val="454"/>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480CDE" w:rsidRPr="00480CDE" w:rsidRDefault="00480CDE" w:rsidP="00480CDE">
            <w:pPr>
              <w:widowControl/>
              <w:spacing w:line="280" w:lineRule="exact"/>
              <w:jc w:val="center"/>
              <w:rPr>
                <w:rFonts w:ascii="黑体" w:eastAsia="黑体" w:hAnsi="黑体" w:cs="宋体"/>
                <w:b/>
                <w:bCs/>
                <w:kern w:val="0"/>
                <w:sz w:val="22"/>
                <w:szCs w:val="22"/>
              </w:rPr>
            </w:pPr>
            <w:r w:rsidRPr="00480CDE">
              <w:rPr>
                <w:rFonts w:ascii="黑体" w:eastAsia="黑体" w:hAnsi="黑体" w:cs="宋体" w:hint="eastAsia"/>
                <w:b/>
                <w:bCs/>
                <w:kern w:val="0"/>
                <w:sz w:val="22"/>
                <w:szCs w:val="22"/>
              </w:rPr>
              <w:t>培训地点</w:t>
            </w:r>
          </w:p>
        </w:tc>
        <w:tc>
          <w:tcPr>
            <w:tcW w:w="4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0CDE" w:rsidRPr="00480CDE" w:rsidRDefault="00480CDE" w:rsidP="00480CDE">
            <w:pPr>
              <w:widowControl/>
              <w:spacing w:line="280" w:lineRule="exact"/>
              <w:jc w:val="center"/>
              <w:rPr>
                <w:rFonts w:ascii="楷体_GB2312" w:eastAsia="楷体_GB2312" w:hAnsi="宋体" w:cs="宋体"/>
                <w:bCs/>
                <w:kern w:val="0"/>
                <w:sz w:val="28"/>
                <w:szCs w:val="28"/>
              </w:rPr>
            </w:pPr>
            <w:r w:rsidRPr="00480CDE">
              <w:rPr>
                <w:rFonts w:ascii="楷体_GB2312" w:eastAsia="楷体_GB2312" w:hAnsi="宋体" w:cs="宋体" w:hint="eastAsia"/>
                <w:bCs/>
                <w:kern w:val="0"/>
                <w:sz w:val="28"/>
                <w:szCs w:val="28"/>
              </w:rPr>
              <w:t xml:space="preserve">　</w:t>
            </w:r>
          </w:p>
        </w:tc>
        <w:tc>
          <w:tcPr>
            <w:tcW w:w="268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spacing w:line="280" w:lineRule="exact"/>
              <w:jc w:val="left"/>
              <w:rPr>
                <w:rFonts w:ascii="楷体_GB2312" w:eastAsia="楷体_GB2312" w:hAnsi="宋体" w:cs="宋体"/>
                <w:bCs/>
                <w:kern w:val="0"/>
                <w:sz w:val="20"/>
                <w:szCs w:val="21"/>
              </w:rPr>
            </w:pPr>
            <w:r w:rsidRPr="00480CDE">
              <w:rPr>
                <w:rFonts w:ascii="楷体_GB2312" w:eastAsia="楷体_GB2312" w:hAnsi="宋体" w:cs="宋体" w:hint="eastAsia"/>
                <w:bCs/>
                <w:kern w:val="0"/>
                <w:sz w:val="20"/>
                <w:szCs w:val="21"/>
              </w:rPr>
              <w:t>填报说明：局机关各部门开展培训，应当在开支范围和标准内优先选择党校、行政学院、干部学院以及组织人事部门认可的其他培训机构承办。</w:t>
            </w:r>
          </w:p>
        </w:tc>
      </w:tr>
      <w:tr w:rsidR="00480CDE" w:rsidRPr="00480CDE" w:rsidTr="00BE18EE">
        <w:trPr>
          <w:trHeight w:val="454"/>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spacing w:line="280" w:lineRule="exact"/>
              <w:jc w:val="center"/>
              <w:rPr>
                <w:rFonts w:ascii="黑体" w:eastAsia="黑体" w:hAnsi="黑体" w:cs="宋体"/>
                <w:b/>
                <w:bCs/>
                <w:kern w:val="0"/>
                <w:sz w:val="22"/>
                <w:szCs w:val="22"/>
              </w:rPr>
            </w:pPr>
            <w:r w:rsidRPr="00480CDE">
              <w:rPr>
                <w:rFonts w:ascii="黑体" w:eastAsia="黑体" w:hAnsi="黑体" w:cs="宋体" w:hint="eastAsia"/>
                <w:b/>
                <w:bCs/>
                <w:kern w:val="0"/>
                <w:sz w:val="22"/>
                <w:szCs w:val="22"/>
              </w:rPr>
              <w:t>参培人数</w:t>
            </w:r>
          </w:p>
        </w:tc>
        <w:tc>
          <w:tcPr>
            <w:tcW w:w="4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0CDE" w:rsidRPr="00480CDE" w:rsidRDefault="00480CDE" w:rsidP="00480CDE">
            <w:pPr>
              <w:widowControl/>
              <w:spacing w:line="280" w:lineRule="exact"/>
              <w:jc w:val="center"/>
              <w:rPr>
                <w:rFonts w:ascii="楷体_GB2312" w:eastAsia="楷体_GB2312" w:hAnsi="宋体" w:cs="宋体"/>
                <w:bCs/>
                <w:kern w:val="0"/>
                <w:sz w:val="28"/>
                <w:szCs w:val="28"/>
              </w:rPr>
            </w:pPr>
            <w:r w:rsidRPr="00480CDE">
              <w:rPr>
                <w:rFonts w:ascii="楷体_GB2312" w:eastAsia="楷体_GB2312" w:hAnsi="宋体" w:cs="宋体" w:hint="eastAsia"/>
                <w:bCs/>
                <w:kern w:val="0"/>
                <w:sz w:val="28"/>
                <w:szCs w:val="28"/>
              </w:rPr>
              <w:t xml:space="preserve">　</w:t>
            </w:r>
          </w:p>
        </w:tc>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spacing w:line="280" w:lineRule="exact"/>
              <w:jc w:val="center"/>
              <w:rPr>
                <w:rFonts w:ascii="楷体_GB2312" w:eastAsia="楷体_GB2312" w:hAnsi="宋体" w:cs="宋体"/>
                <w:bCs/>
                <w:kern w:val="0"/>
                <w:sz w:val="20"/>
                <w:szCs w:val="21"/>
              </w:rPr>
            </w:pPr>
            <w:r w:rsidRPr="00480CDE">
              <w:rPr>
                <w:rFonts w:ascii="楷体_GB2312" w:eastAsia="楷体_GB2312" w:hAnsi="宋体" w:cs="宋体" w:hint="eastAsia"/>
                <w:bCs/>
                <w:kern w:val="0"/>
                <w:sz w:val="20"/>
                <w:szCs w:val="21"/>
              </w:rPr>
              <w:t>填报说明：组织培训的工作人员控制在参培人员数量的10%以内，最多不超过10人。</w:t>
            </w:r>
          </w:p>
        </w:tc>
      </w:tr>
      <w:tr w:rsidR="00480CDE" w:rsidRPr="00480CDE" w:rsidTr="00BE18EE">
        <w:trPr>
          <w:trHeight w:val="454"/>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spacing w:line="280" w:lineRule="exact"/>
              <w:jc w:val="center"/>
              <w:rPr>
                <w:rFonts w:ascii="黑体" w:eastAsia="黑体" w:hAnsi="黑体" w:cs="宋体"/>
                <w:b/>
                <w:bCs/>
                <w:kern w:val="0"/>
                <w:sz w:val="22"/>
                <w:szCs w:val="22"/>
              </w:rPr>
            </w:pPr>
            <w:r w:rsidRPr="00480CDE">
              <w:rPr>
                <w:rFonts w:ascii="黑体" w:eastAsia="黑体" w:hAnsi="黑体" w:cs="宋体" w:hint="eastAsia"/>
                <w:b/>
                <w:bCs/>
                <w:kern w:val="0"/>
                <w:sz w:val="22"/>
                <w:szCs w:val="22"/>
              </w:rPr>
              <w:t>工作人员人数</w:t>
            </w:r>
          </w:p>
        </w:tc>
        <w:tc>
          <w:tcPr>
            <w:tcW w:w="4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0CDE" w:rsidRPr="00480CDE" w:rsidRDefault="00480CDE" w:rsidP="00480CDE">
            <w:pPr>
              <w:widowControl/>
              <w:spacing w:line="280" w:lineRule="exact"/>
              <w:jc w:val="center"/>
              <w:rPr>
                <w:rFonts w:ascii="楷体_GB2312" w:eastAsia="楷体_GB2312" w:hAnsi="宋体" w:cs="宋体"/>
                <w:bCs/>
                <w:kern w:val="0"/>
                <w:sz w:val="28"/>
                <w:szCs w:val="28"/>
              </w:rPr>
            </w:pPr>
            <w:r w:rsidRPr="00480CDE">
              <w:rPr>
                <w:rFonts w:ascii="楷体_GB2312" w:eastAsia="楷体_GB2312" w:hAnsi="宋体" w:cs="宋体" w:hint="eastAsia"/>
                <w:bCs/>
                <w:kern w:val="0"/>
                <w:sz w:val="28"/>
                <w:szCs w:val="28"/>
              </w:rPr>
              <w:t xml:space="preserve">　</w:t>
            </w:r>
          </w:p>
        </w:tc>
        <w:tc>
          <w:tcPr>
            <w:tcW w:w="2680" w:type="dxa"/>
            <w:vMerge/>
            <w:tcBorders>
              <w:top w:val="nil"/>
              <w:left w:val="single" w:sz="4" w:space="0" w:color="auto"/>
              <w:bottom w:val="single" w:sz="4" w:space="0" w:color="auto"/>
              <w:right w:val="single" w:sz="4" w:space="0" w:color="auto"/>
            </w:tcBorders>
            <w:vAlign w:val="center"/>
            <w:hideMark/>
          </w:tcPr>
          <w:p w:rsidR="00480CDE" w:rsidRPr="00480CDE" w:rsidRDefault="00480CDE" w:rsidP="00480CDE">
            <w:pPr>
              <w:widowControl/>
              <w:spacing w:line="280" w:lineRule="exact"/>
              <w:jc w:val="left"/>
              <w:rPr>
                <w:rFonts w:ascii="楷体_GB2312" w:eastAsia="楷体_GB2312" w:hAnsi="宋体" w:cs="宋体"/>
                <w:bCs/>
                <w:kern w:val="0"/>
                <w:sz w:val="20"/>
                <w:szCs w:val="21"/>
              </w:rPr>
            </w:pPr>
          </w:p>
        </w:tc>
      </w:tr>
      <w:tr w:rsidR="00480CDE" w:rsidRPr="00480CDE" w:rsidTr="00BE18EE">
        <w:trPr>
          <w:trHeight w:val="454"/>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480CDE" w:rsidRPr="00480CDE" w:rsidRDefault="00480CDE" w:rsidP="00480CDE">
            <w:pPr>
              <w:widowControl/>
              <w:spacing w:line="280" w:lineRule="exact"/>
              <w:jc w:val="center"/>
              <w:rPr>
                <w:rFonts w:ascii="黑体" w:eastAsia="黑体" w:hAnsi="黑体" w:cs="宋体"/>
                <w:b/>
                <w:bCs/>
                <w:kern w:val="0"/>
                <w:sz w:val="22"/>
                <w:szCs w:val="22"/>
              </w:rPr>
            </w:pPr>
            <w:r w:rsidRPr="00480CDE">
              <w:rPr>
                <w:rFonts w:ascii="黑体" w:eastAsia="黑体" w:hAnsi="黑体" w:cs="宋体" w:hint="eastAsia"/>
                <w:b/>
                <w:bCs/>
                <w:kern w:val="0"/>
                <w:sz w:val="22"/>
                <w:szCs w:val="22"/>
              </w:rPr>
              <w:t>培训费总预算</w:t>
            </w:r>
          </w:p>
        </w:tc>
        <w:tc>
          <w:tcPr>
            <w:tcW w:w="4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0CDE" w:rsidRPr="00480CDE" w:rsidRDefault="00480CDE" w:rsidP="00480CDE">
            <w:pPr>
              <w:widowControl/>
              <w:spacing w:line="280" w:lineRule="exact"/>
              <w:jc w:val="center"/>
              <w:rPr>
                <w:rFonts w:ascii="楷体_GB2312" w:eastAsia="楷体_GB2312" w:hAnsi="宋体" w:cs="宋体"/>
                <w:bCs/>
                <w:kern w:val="0"/>
                <w:sz w:val="28"/>
                <w:szCs w:val="28"/>
              </w:rPr>
            </w:pPr>
            <w:r w:rsidRPr="00480CDE">
              <w:rPr>
                <w:rFonts w:ascii="楷体_GB2312" w:eastAsia="楷体_GB2312" w:hAnsi="宋体" w:cs="宋体" w:hint="eastAsia"/>
                <w:bCs/>
                <w:kern w:val="0"/>
                <w:sz w:val="28"/>
                <w:szCs w:val="28"/>
              </w:rPr>
              <w:t xml:space="preserve">　</w:t>
            </w:r>
          </w:p>
        </w:tc>
        <w:tc>
          <w:tcPr>
            <w:tcW w:w="268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spacing w:line="280" w:lineRule="exact"/>
              <w:jc w:val="left"/>
              <w:rPr>
                <w:rFonts w:ascii="楷体_GB2312" w:eastAsia="楷体_GB2312" w:hAnsi="宋体" w:cs="宋体"/>
                <w:bCs/>
                <w:kern w:val="0"/>
                <w:sz w:val="20"/>
                <w:szCs w:val="21"/>
              </w:rPr>
            </w:pPr>
            <w:r w:rsidRPr="00480CDE">
              <w:rPr>
                <w:rFonts w:ascii="楷体_GB2312" w:eastAsia="楷体_GB2312" w:hAnsi="宋体" w:cs="宋体" w:hint="eastAsia"/>
                <w:bCs/>
                <w:kern w:val="0"/>
                <w:sz w:val="20"/>
                <w:szCs w:val="21"/>
              </w:rPr>
              <w:t>填报说明：一类/二类/三类培训费综合定额标准：760元/650元/550元/人天。</w:t>
            </w:r>
          </w:p>
        </w:tc>
      </w:tr>
      <w:tr w:rsidR="00480CDE" w:rsidRPr="00480CDE" w:rsidTr="00BE18EE">
        <w:trPr>
          <w:trHeight w:val="567"/>
          <w:jc w:val="center"/>
        </w:trPr>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spacing w:line="280" w:lineRule="exact"/>
              <w:jc w:val="center"/>
              <w:rPr>
                <w:rFonts w:ascii="黑体" w:eastAsia="黑体" w:hAnsi="黑体" w:cs="宋体"/>
                <w:b/>
                <w:bCs/>
                <w:kern w:val="0"/>
                <w:sz w:val="22"/>
                <w:szCs w:val="22"/>
              </w:rPr>
            </w:pPr>
            <w:r w:rsidRPr="00480CDE">
              <w:rPr>
                <w:rFonts w:ascii="黑体" w:eastAsia="黑体" w:hAnsi="黑体" w:cs="宋体" w:hint="eastAsia"/>
                <w:b/>
                <w:bCs/>
                <w:kern w:val="0"/>
                <w:sz w:val="22"/>
                <w:szCs w:val="22"/>
              </w:rPr>
              <w:t>培训预算明细</w:t>
            </w:r>
            <w:r w:rsidRPr="00480CDE">
              <w:rPr>
                <w:rFonts w:ascii="黑体" w:eastAsia="黑体" w:hAnsi="黑体" w:cs="宋体" w:hint="eastAsia"/>
                <w:b/>
                <w:bCs/>
                <w:kern w:val="0"/>
                <w:sz w:val="22"/>
                <w:szCs w:val="22"/>
              </w:rPr>
              <w:br/>
              <w:t>（各项费用之间可以调剂使用）</w:t>
            </w:r>
          </w:p>
        </w:tc>
        <w:tc>
          <w:tcPr>
            <w:tcW w:w="4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0CDE" w:rsidRPr="00480CDE" w:rsidRDefault="00480CDE" w:rsidP="00480CDE">
            <w:pPr>
              <w:widowControl/>
              <w:spacing w:line="280" w:lineRule="exact"/>
              <w:jc w:val="left"/>
              <w:rPr>
                <w:rFonts w:ascii="楷体_GB2312" w:eastAsia="楷体_GB2312" w:hAnsi="宋体" w:cs="宋体"/>
                <w:bCs/>
                <w:kern w:val="0"/>
                <w:sz w:val="20"/>
                <w:szCs w:val="21"/>
              </w:rPr>
            </w:pPr>
            <w:r w:rsidRPr="00480CDE">
              <w:rPr>
                <w:rFonts w:ascii="楷体_GB2312" w:eastAsia="楷体_GB2312" w:hAnsi="宋体" w:cs="宋体" w:hint="eastAsia"/>
                <w:bCs/>
                <w:kern w:val="0"/>
                <w:sz w:val="20"/>
                <w:szCs w:val="21"/>
              </w:rPr>
              <w:t>住宿费：</w:t>
            </w:r>
          </w:p>
        </w:tc>
        <w:tc>
          <w:tcPr>
            <w:tcW w:w="268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spacing w:line="280" w:lineRule="exact"/>
              <w:jc w:val="left"/>
              <w:rPr>
                <w:rFonts w:ascii="楷体_GB2312" w:eastAsia="楷体_GB2312" w:hAnsi="宋体" w:cs="宋体"/>
                <w:bCs/>
                <w:kern w:val="0"/>
                <w:sz w:val="20"/>
                <w:szCs w:val="21"/>
              </w:rPr>
            </w:pPr>
            <w:r w:rsidRPr="00480CDE">
              <w:rPr>
                <w:rFonts w:ascii="楷体_GB2312" w:eastAsia="楷体_GB2312" w:hAnsi="宋体" w:cs="宋体" w:hint="eastAsia"/>
                <w:bCs/>
                <w:kern w:val="0"/>
                <w:sz w:val="20"/>
                <w:szCs w:val="21"/>
              </w:rPr>
              <w:t>填报说明：一类/二类/三类参考标准：500元/400元/340元/人天。</w:t>
            </w:r>
          </w:p>
        </w:tc>
      </w:tr>
      <w:tr w:rsidR="00480CDE" w:rsidRPr="00480CDE" w:rsidTr="00BE18EE">
        <w:trPr>
          <w:trHeight w:val="567"/>
          <w:jc w:val="center"/>
        </w:trPr>
        <w:tc>
          <w:tcPr>
            <w:tcW w:w="2960" w:type="dxa"/>
            <w:vMerge/>
            <w:tcBorders>
              <w:top w:val="nil"/>
              <w:left w:val="single" w:sz="4" w:space="0" w:color="auto"/>
              <w:bottom w:val="single" w:sz="4" w:space="0" w:color="auto"/>
              <w:right w:val="single" w:sz="4" w:space="0" w:color="auto"/>
            </w:tcBorders>
            <w:vAlign w:val="center"/>
            <w:hideMark/>
          </w:tcPr>
          <w:p w:rsidR="00480CDE" w:rsidRPr="00480CDE" w:rsidRDefault="00480CDE" w:rsidP="00480CDE">
            <w:pPr>
              <w:widowControl/>
              <w:spacing w:line="280" w:lineRule="exact"/>
              <w:jc w:val="left"/>
              <w:rPr>
                <w:rFonts w:ascii="黑体" w:eastAsia="黑体" w:hAnsi="黑体" w:cs="宋体"/>
                <w:b/>
                <w:bCs/>
                <w:kern w:val="0"/>
                <w:sz w:val="22"/>
                <w:szCs w:val="22"/>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0CDE" w:rsidRPr="00480CDE" w:rsidRDefault="00480CDE" w:rsidP="00480CDE">
            <w:pPr>
              <w:widowControl/>
              <w:spacing w:line="280" w:lineRule="exact"/>
              <w:jc w:val="left"/>
              <w:rPr>
                <w:rFonts w:ascii="楷体_GB2312" w:eastAsia="楷体_GB2312" w:hAnsi="宋体" w:cs="宋体"/>
                <w:bCs/>
                <w:kern w:val="0"/>
                <w:sz w:val="20"/>
                <w:szCs w:val="21"/>
              </w:rPr>
            </w:pPr>
            <w:r w:rsidRPr="00480CDE">
              <w:rPr>
                <w:rFonts w:ascii="楷体_GB2312" w:eastAsia="楷体_GB2312" w:hAnsi="宋体" w:cs="宋体" w:hint="eastAsia"/>
                <w:bCs/>
                <w:kern w:val="0"/>
                <w:sz w:val="20"/>
                <w:szCs w:val="21"/>
              </w:rPr>
              <w:t>伙食费：</w:t>
            </w:r>
          </w:p>
        </w:tc>
        <w:tc>
          <w:tcPr>
            <w:tcW w:w="268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spacing w:line="280" w:lineRule="exact"/>
              <w:jc w:val="left"/>
              <w:rPr>
                <w:rFonts w:ascii="楷体_GB2312" w:eastAsia="楷体_GB2312" w:hAnsi="宋体" w:cs="宋体"/>
                <w:bCs/>
                <w:kern w:val="0"/>
                <w:sz w:val="20"/>
                <w:szCs w:val="21"/>
              </w:rPr>
            </w:pPr>
            <w:r w:rsidRPr="00480CDE">
              <w:rPr>
                <w:rFonts w:ascii="楷体_GB2312" w:eastAsia="楷体_GB2312" w:hAnsi="宋体" w:cs="宋体" w:hint="eastAsia"/>
                <w:bCs/>
                <w:kern w:val="0"/>
                <w:sz w:val="20"/>
                <w:szCs w:val="21"/>
              </w:rPr>
              <w:t>填报说明：一、二类/三类参考标准参考标准：150元/130元/人天。</w:t>
            </w:r>
          </w:p>
        </w:tc>
      </w:tr>
      <w:tr w:rsidR="00480CDE" w:rsidRPr="00480CDE" w:rsidTr="00BE18EE">
        <w:trPr>
          <w:trHeight w:val="567"/>
          <w:jc w:val="center"/>
        </w:trPr>
        <w:tc>
          <w:tcPr>
            <w:tcW w:w="2960" w:type="dxa"/>
            <w:vMerge/>
            <w:tcBorders>
              <w:top w:val="nil"/>
              <w:left w:val="single" w:sz="4" w:space="0" w:color="auto"/>
              <w:bottom w:val="single" w:sz="4" w:space="0" w:color="auto"/>
              <w:right w:val="single" w:sz="4" w:space="0" w:color="auto"/>
            </w:tcBorders>
            <w:vAlign w:val="center"/>
            <w:hideMark/>
          </w:tcPr>
          <w:p w:rsidR="00480CDE" w:rsidRPr="00480CDE" w:rsidRDefault="00480CDE" w:rsidP="00480CDE">
            <w:pPr>
              <w:widowControl/>
              <w:spacing w:line="280" w:lineRule="exact"/>
              <w:jc w:val="left"/>
              <w:rPr>
                <w:rFonts w:ascii="黑体" w:eastAsia="黑体" w:hAnsi="黑体" w:cs="宋体"/>
                <w:b/>
                <w:bCs/>
                <w:kern w:val="0"/>
                <w:sz w:val="22"/>
                <w:szCs w:val="22"/>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0CDE" w:rsidRPr="00480CDE" w:rsidRDefault="00480CDE" w:rsidP="00480CDE">
            <w:pPr>
              <w:widowControl/>
              <w:spacing w:line="280" w:lineRule="exact"/>
              <w:jc w:val="left"/>
              <w:rPr>
                <w:rFonts w:ascii="楷体_GB2312" w:eastAsia="楷体_GB2312" w:hAnsi="宋体" w:cs="宋体"/>
                <w:bCs/>
                <w:kern w:val="0"/>
                <w:sz w:val="20"/>
                <w:szCs w:val="21"/>
              </w:rPr>
            </w:pPr>
            <w:r w:rsidRPr="00480CDE">
              <w:rPr>
                <w:rFonts w:ascii="楷体_GB2312" w:eastAsia="楷体_GB2312" w:hAnsi="宋体" w:cs="宋体" w:hint="eastAsia"/>
                <w:bCs/>
                <w:kern w:val="0"/>
                <w:sz w:val="20"/>
                <w:szCs w:val="21"/>
              </w:rPr>
              <w:t>场地、资料、交通费：</w:t>
            </w:r>
          </w:p>
        </w:tc>
        <w:tc>
          <w:tcPr>
            <w:tcW w:w="268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spacing w:line="280" w:lineRule="exact"/>
              <w:jc w:val="left"/>
              <w:rPr>
                <w:rFonts w:ascii="楷体_GB2312" w:eastAsia="楷体_GB2312" w:hAnsi="宋体" w:cs="宋体"/>
                <w:bCs/>
                <w:kern w:val="0"/>
                <w:sz w:val="20"/>
                <w:szCs w:val="21"/>
              </w:rPr>
            </w:pPr>
            <w:r w:rsidRPr="00480CDE">
              <w:rPr>
                <w:rFonts w:ascii="楷体_GB2312" w:eastAsia="楷体_GB2312" w:hAnsi="宋体" w:cs="宋体" w:hint="eastAsia"/>
                <w:bCs/>
                <w:kern w:val="0"/>
                <w:sz w:val="20"/>
                <w:szCs w:val="21"/>
              </w:rPr>
              <w:t>填报说明：一类/二类/三类参考标准：80元/70元/50元/人天。</w:t>
            </w:r>
          </w:p>
        </w:tc>
      </w:tr>
      <w:tr w:rsidR="00480CDE" w:rsidRPr="00480CDE" w:rsidTr="00BE18EE">
        <w:trPr>
          <w:trHeight w:val="567"/>
          <w:jc w:val="center"/>
        </w:trPr>
        <w:tc>
          <w:tcPr>
            <w:tcW w:w="2960" w:type="dxa"/>
            <w:vMerge/>
            <w:tcBorders>
              <w:top w:val="nil"/>
              <w:left w:val="single" w:sz="4" w:space="0" w:color="auto"/>
              <w:bottom w:val="single" w:sz="4" w:space="0" w:color="auto"/>
              <w:right w:val="single" w:sz="4" w:space="0" w:color="auto"/>
            </w:tcBorders>
            <w:vAlign w:val="center"/>
            <w:hideMark/>
          </w:tcPr>
          <w:p w:rsidR="00480CDE" w:rsidRPr="00480CDE" w:rsidRDefault="00480CDE" w:rsidP="00480CDE">
            <w:pPr>
              <w:widowControl/>
              <w:spacing w:line="280" w:lineRule="exact"/>
              <w:jc w:val="left"/>
              <w:rPr>
                <w:rFonts w:ascii="黑体" w:eastAsia="黑体" w:hAnsi="黑体" w:cs="宋体"/>
                <w:b/>
                <w:bCs/>
                <w:kern w:val="0"/>
                <w:sz w:val="22"/>
                <w:szCs w:val="22"/>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0CDE" w:rsidRPr="00480CDE" w:rsidRDefault="00480CDE" w:rsidP="00480CDE">
            <w:pPr>
              <w:widowControl/>
              <w:spacing w:line="280" w:lineRule="exact"/>
              <w:jc w:val="left"/>
              <w:rPr>
                <w:rFonts w:ascii="楷体_GB2312" w:eastAsia="楷体_GB2312" w:hAnsi="宋体" w:cs="宋体"/>
                <w:bCs/>
                <w:kern w:val="0"/>
                <w:sz w:val="20"/>
                <w:szCs w:val="21"/>
              </w:rPr>
            </w:pPr>
            <w:r w:rsidRPr="00480CDE">
              <w:rPr>
                <w:rFonts w:ascii="楷体_GB2312" w:eastAsia="楷体_GB2312" w:hAnsi="宋体" w:cs="宋体" w:hint="eastAsia"/>
                <w:bCs/>
                <w:kern w:val="0"/>
                <w:sz w:val="20"/>
                <w:szCs w:val="21"/>
              </w:rPr>
              <w:t>其他费：</w:t>
            </w:r>
          </w:p>
        </w:tc>
        <w:tc>
          <w:tcPr>
            <w:tcW w:w="268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spacing w:line="280" w:lineRule="exact"/>
              <w:jc w:val="left"/>
              <w:rPr>
                <w:rFonts w:ascii="楷体_GB2312" w:eastAsia="楷体_GB2312" w:hAnsi="宋体" w:cs="宋体"/>
                <w:bCs/>
                <w:kern w:val="0"/>
                <w:sz w:val="20"/>
                <w:szCs w:val="21"/>
              </w:rPr>
            </w:pPr>
            <w:r w:rsidRPr="00480CDE">
              <w:rPr>
                <w:rFonts w:ascii="楷体_GB2312" w:eastAsia="楷体_GB2312" w:hAnsi="宋体" w:cs="宋体" w:hint="eastAsia"/>
                <w:bCs/>
                <w:kern w:val="0"/>
                <w:sz w:val="20"/>
                <w:szCs w:val="21"/>
              </w:rPr>
              <w:t>填报说明：一、二、三类参考标准：30元/人天。</w:t>
            </w:r>
          </w:p>
        </w:tc>
      </w:tr>
      <w:tr w:rsidR="00480CDE" w:rsidRPr="00480CDE" w:rsidTr="00BE18EE">
        <w:trPr>
          <w:trHeight w:val="567"/>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480CDE" w:rsidRPr="00480CDE" w:rsidRDefault="00480CDE" w:rsidP="00480CDE">
            <w:pPr>
              <w:widowControl/>
              <w:spacing w:line="280" w:lineRule="exact"/>
              <w:jc w:val="center"/>
              <w:rPr>
                <w:rFonts w:ascii="黑体" w:eastAsia="黑体" w:hAnsi="黑体" w:cs="宋体"/>
                <w:b/>
                <w:bCs/>
                <w:kern w:val="0"/>
                <w:sz w:val="22"/>
                <w:szCs w:val="22"/>
              </w:rPr>
            </w:pPr>
            <w:r w:rsidRPr="00480CDE">
              <w:rPr>
                <w:rFonts w:ascii="黑体" w:eastAsia="黑体" w:hAnsi="黑体" w:cs="宋体" w:hint="eastAsia"/>
                <w:b/>
                <w:bCs/>
                <w:kern w:val="0"/>
                <w:sz w:val="22"/>
                <w:szCs w:val="22"/>
              </w:rPr>
              <w:t>列支渠道</w:t>
            </w:r>
          </w:p>
        </w:tc>
        <w:tc>
          <w:tcPr>
            <w:tcW w:w="7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480CDE" w:rsidRPr="00480CDE" w:rsidRDefault="00480CDE" w:rsidP="00480CDE">
            <w:pPr>
              <w:widowControl/>
              <w:spacing w:line="280" w:lineRule="exact"/>
              <w:jc w:val="center"/>
              <w:rPr>
                <w:rFonts w:ascii="楷体_GB2312" w:eastAsia="楷体_GB2312" w:hAnsi="宋体" w:cs="宋体"/>
                <w:bCs/>
                <w:kern w:val="0"/>
                <w:sz w:val="28"/>
                <w:szCs w:val="28"/>
              </w:rPr>
            </w:pPr>
            <w:r w:rsidRPr="00480CDE">
              <w:rPr>
                <w:rFonts w:ascii="楷体_GB2312" w:eastAsia="楷体_GB2312" w:hAnsi="宋体" w:cs="宋体" w:hint="eastAsia"/>
                <w:bCs/>
                <w:kern w:val="0"/>
                <w:sz w:val="28"/>
                <w:szCs w:val="28"/>
              </w:rPr>
              <w:t xml:space="preserve">　</w:t>
            </w:r>
          </w:p>
        </w:tc>
      </w:tr>
      <w:tr w:rsidR="00480CDE" w:rsidRPr="00480CDE" w:rsidTr="00BE18EE">
        <w:trPr>
          <w:trHeight w:val="567"/>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480CDE" w:rsidRPr="00480CDE" w:rsidRDefault="00480CDE" w:rsidP="00480CDE">
            <w:pPr>
              <w:widowControl/>
              <w:spacing w:line="280" w:lineRule="exact"/>
              <w:jc w:val="center"/>
              <w:rPr>
                <w:rFonts w:ascii="黑体" w:eastAsia="黑体" w:hAnsi="黑体" w:cs="宋体"/>
                <w:b/>
                <w:bCs/>
                <w:kern w:val="0"/>
                <w:sz w:val="22"/>
                <w:szCs w:val="22"/>
              </w:rPr>
            </w:pPr>
            <w:r w:rsidRPr="00480CDE">
              <w:rPr>
                <w:rFonts w:ascii="黑体" w:eastAsia="黑体" w:hAnsi="黑体" w:cs="宋体" w:hint="eastAsia"/>
                <w:b/>
                <w:bCs/>
                <w:kern w:val="0"/>
                <w:sz w:val="22"/>
                <w:szCs w:val="22"/>
              </w:rPr>
              <w:t>备注</w:t>
            </w:r>
          </w:p>
        </w:tc>
        <w:tc>
          <w:tcPr>
            <w:tcW w:w="7140" w:type="dxa"/>
            <w:gridSpan w:val="3"/>
            <w:tcBorders>
              <w:top w:val="single" w:sz="4" w:space="0" w:color="auto"/>
              <w:left w:val="nil"/>
              <w:bottom w:val="single" w:sz="4" w:space="0" w:color="auto"/>
              <w:right w:val="single" w:sz="4" w:space="0" w:color="auto"/>
            </w:tcBorders>
            <w:shd w:val="clear" w:color="auto" w:fill="auto"/>
            <w:vAlign w:val="center"/>
            <w:hideMark/>
          </w:tcPr>
          <w:p w:rsidR="00480CDE" w:rsidRPr="00480CDE" w:rsidRDefault="00480CDE" w:rsidP="00480CDE">
            <w:pPr>
              <w:widowControl/>
              <w:spacing w:line="280" w:lineRule="exact"/>
              <w:jc w:val="left"/>
              <w:rPr>
                <w:rFonts w:ascii="楷体_GB2312" w:eastAsia="楷体_GB2312" w:hAnsi="宋体" w:cs="宋体"/>
                <w:bCs/>
                <w:kern w:val="0"/>
                <w:sz w:val="20"/>
                <w:szCs w:val="21"/>
              </w:rPr>
            </w:pPr>
            <w:r w:rsidRPr="00480CDE">
              <w:rPr>
                <w:rFonts w:ascii="楷体_GB2312" w:eastAsia="楷体_GB2312" w:hAnsi="宋体" w:cs="宋体" w:hint="eastAsia"/>
                <w:bCs/>
                <w:kern w:val="0"/>
                <w:sz w:val="20"/>
                <w:szCs w:val="21"/>
              </w:rPr>
              <w:t>培训费由局机关培训举办部门承担，不得向参训人员收取任何费用。</w:t>
            </w:r>
          </w:p>
        </w:tc>
      </w:tr>
      <w:tr w:rsidR="00480CDE" w:rsidRPr="00480CDE" w:rsidTr="00BE18EE">
        <w:trPr>
          <w:trHeight w:val="624"/>
          <w:jc w:val="center"/>
        </w:trPr>
        <w:tc>
          <w:tcPr>
            <w:tcW w:w="10100" w:type="dxa"/>
            <w:gridSpan w:val="4"/>
            <w:tcBorders>
              <w:top w:val="single" w:sz="4" w:space="0" w:color="auto"/>
              <w:left w:val="nil"/>
              <w:bottom w:val="nil"/>
              <w:right w:val="nil"/>
            </w:tcBorders>
            <w:shd w:val="clear" w:color="auto" w:fill="auto"/>
            <w:noWrap/>
            <w:vAlign w:val="center"/>
            <w:hideMark/>
          </w:tcPr>
          <w:p w:rsidR="00480CDE" w:rsidRPr="00480CDE" w:rsidRDefault="00480CDE" w:rsidP="00480CDE">
            <w:pPr>
              <w:widowControl/>
              <w:rPr>
                <w:rFonts w:ascii="仿宋_GB2312" w:eastAsia="仿宋_GB2312" w:hAnsi="宋体" w:cs="宋体"/>
                <w:b/>
                <w:bCs/>
                <w:kern w:val="0"/>
                <w:sz w:val="28"/>
                <w:szCs w:val="28"/>
              </w:rPr>
            </w:pPr>
            <w:r w:rsidRPr="00480CDE">
              <w:rPr>
                <w:rFonts w:ascii="仿宋_GB2312" w:eastAsia="仿宋_GB2312" w:hAnsi="宋体" w:cs="宋体" w:hint="eastAsia"/>
                <w:b/>
                <w:bCs/>
                <w:kern w:val="0"/>
                <w:sz w:val="28"/>
                <w:szCs w:val="28"/>
              </w:rPr>
              <w:t xml:space="preserve">       司（办）领导：        处领导：        经办人： </w:t>
            </w:r>
          </w:p>
        </w:tc>
      </w:tr>
    </w:tbl>
    <w:p w:rsidR="00480CDE" w:rsidRPr="00480CDE" w:rsidRDefault="00480CDE" w:rsidP="00480CDE">
      <w:pPr>
        <w:rPr>
          <w:szCs w:val="21"/>
        </w:rPr>
      </w:pPr>
    </w:p>
    <w:p w:rsidR="00480CDE" w:rsidRPr="00480CDE" w:rsidRDefault="00480CDE" w:rsidP="00480CDE">
      <w:pPr>
        <w:spacing w:line="560" w:lineRule="exact"/>
        <w:rPr>
          <w:rFonts w:ascii="仿宋" w:eastAsia="仿宋" w:hAnsi="仿宋"/>
          <w:sz w:val="32"/>
          <w:szCs w:val="32"/>
        </w:rPr>
        <w:sectPr w:rsidR="00480CDE" w:rsidRPr="00480CDE" w:rsidSect="00480CDE">
          <w:headerReference w:type="default" r:id="rId7"/>
          <w:footerReference w:type="even" r:id="rId8"/>
          <w:footerReference w:type="default" r:id="rId9"/>
          <w:footerReference w:type="first" r:id="rId10"/>
          <w:pgSz w:w="11906" w:h="16838"/>
          <w:pgMar w:top="1701" w:right="1531" w:bottom="1701" w:left="1531" w:header="851" w:footer="992" w:gutter="0"/>
          <w:cols w:space="720"/>
          <w:titlePg/>
          <w:docGrid w:type="lines" w:linePitch="312"/>
        </w:sectPr>
      </w:pPr>
    </w:p>
    <w:tbl>
      <w:tblPr>
        <w:tblW w:w="15499" w:type="dxa"/>
        <w:tblInd w:w="93" w:type="dxa"/>
        <w:tblLook w:val="04A0" w:firstRow="1" w:lastRow="0" w:firstColumn="1" w:lastColumn="0" w:noHBand="0" w:noVBand="1"/>
      </w:tblPr>
      <w:tblGrid>
        <w:gridCol w:w="724"/>
        <w:gridCol w:w="2126"/>
        <w:gridCol w:w="664"/>
        <w:gridCol w:w="1888"/>
        <w:gridCol w:w="686"/>
        <w:gridCol w:w="590"/>
        <w:gridCol w:w="850"/>
        <w:gridCol w:w="277"/>
        <w:gridCol w:w="715"/>
        <w:gridCol w:w="219"/>
        <w:gridCol w:w="696"/>
        <w:gridCol w:w="361"/>
        <w:gridCol w:w="518"/>
        <w:gridCol w:w="333"/>
        <w:gridCol w:w="545"/>
        <w:gridCol w:w="305"/>
        <w:gridCol w:w="495"/>
        <w:gridCol w:w="356"/>
        <w:gridCol w:w="851"/>
        <w:gridCol w:w="1240"/>
        <w:gridCol w:w="1060"/>
      </w:tblGrid>
      <w:tr w:rsidR="00480CDE" w:rsidRPr="00480CDE" w:rsidTr="00BE18EE">
        <w:trPr>
          <w:trHeight w:val="375"/>
        </w:trPr>
        <w:tc>
          <w:tcPr>
            <w:tcW w:w="3514" w:type="dxa"/>
            <w:gridSpan w:val="3"/>
            <w:tcBorders>
              <w:top w:val="nil"/>
              <w:left w:val="nil"/>
              <w:bottom w:val="nil"/>
              <w:right w:val="nil"/>
            </w:tcBorders>
            <w:shd w:val="clear" w:color="auto" w:fill="auto"/>
            <w:noWrap/>
            <w:vAlign w:val="center"/>
            <w:hideMark/>
          </w:tcPr>
          <w:p w:rsidR="00480CDE" w:rsidRPr="00480CDE" w:rsidRDefault="00480CDE" w:rsidP="00480CDE">
            <w:pPr>
              <w:widowControl/>
              <w:jc w:val="left"/>
              <w:rPr>
                <w:rFonts w:ascii="黑体" w:eastAsia="黑体" w:hAnsi="黑体" w:cs="宋体"/>
                <w:color w:val="000000"/>
                <w:kern w:val="0"/>
                <w:sz w:val="28"/>
                <w:szCs w:val="28"/>
              </w:rPr>
            </w:pPr>
            <w:r w:rsidRPr="00480CDE">
              <w:rPr>
                <w:rFonts w:ascii="黑体" w:eastAsia="黑体" w:hAnsi="黑体" w:cs="宋体" w:hint="eastAsia"/>
                <w:color w:val="000000"/>
                <w:kern w:val="0"/>
                <w:sz w:val="28"/>
                <w:szCs w:val="28"/>
              </w:rPr>
              <w:lastRenderedPageBreak/>
              <w:t>附件2</w:t>
            </w:r>
          </w:p>
        </w:tc>
        <w:tc>
          <w:tcPr>
            <w:tcW w:w="2574" w:type="dxa"/>
            <w:gridSpan w:val="2"/>
            <w:tcBorders>
              <w:top w:val="nil"/>
              <w:left w:val="nil"/>
              <w:bottom w:val="nil"/>
              <w:right w:val="nil"/>
            </w:tcBorders>
            <w:shd w:val="clear" w:color="auto" w:fill="auto"/>
            <w:noWrap/>
            <w:vAlign w:val="center"/>
            <w:hideMark/>
          </w:tcPr>
          <w:p w:rsidR="00480CDE" w:rsidRPr="00480CDE" w:rsidRDefault="00480CDE" w:rsidP="00480CDE">
            <w:pPr>
              <w:widowControl/>
              <w:jc w:val="left"/>
              <w:rPr>
                <w:rFonts w:ascii="宋体" w:hAnsi="宋体" w:cs="宋体"/>
                <w:color w:val="000000"/>
                <w:kern w:val="0"/>
                <w:sz w:val="22"/>
                <w:szCs w:val="22"/>
              </w:rPr>
            </w:pPr>
          </w:p>
        </w:tc>
        <w:tc>
          <w:tcPr>
            <w:tcW w:w="1717" w:type="dxa"/>
            <w:gridSpan w:val="3"/>
            <w:tcBorders>
              <w:top w:val="nil"/>
              <w:left w:val="nil"/>
              <w:bottom w:val="nil"/>
              <w:right w:val="nil"/>
            </w:tcBorders>
            <w:shd w:val="clear" w:color="auto" w:fill="auto"/>
            <w:noWrap/>
            <w:vAlign w:val="center"/>
            <w:hideMark/>
          </w:tcPr>
          <w:p w:rsidR="00480CDE" w:rsidRPr="00480CDE" w:rsidRDefault="00480CDE" w:rsidP="00480CDE">
            <w:pPr>
              <w:widowControl/>
              <w:jc w:val="left"/>
              <w:rPr>
                <w:rFonts w:ascii="宋体" w:hAnsi="宋体" w:cs="宋体"/>
                <w:color w:val="000000"/>
                <w:kern w:val="0"/>
                <w:sz w:val="22"/>
                <w:szCs w:val="22"/>
              </w:rPr>
            </w:pPr>
          </w:p>
        </w:tc>
        <w:tc>
          <w:tcPr>
            <w:tcW w:w="934" w:type="dxa"/>
            <w:gridSpan w:val="2"/>
            <w:tcBorders>
              <w:top w:val="nil"/>
              <w:left w:val="nil"/>
              <w:bottom w:val="nil"/>
              <w:right w:val="nil"/>
            </w:tcBorders>
            <w:shd w:val="clear" w:color="auto" w:fill="auto"/>
            <w:noWrap/>
            <w:vAlign w:val="center"/>
            <w:hideMark/>
          </w:tcPr>
          <w:p w:rsidR="00480CDE" w:rsidRPr="00480CDE" w:rsidRDefault="00480CDE" w:rsidP="00480CDE">
            <w:pPr>
              <w:widowControl/>
              <w:jc w:val="left"/>
              <w:rPr>
                <w:rFonts w:ascii="宋体" w:hAnsi="宋体" w:cs="宋体"/>
                <w:color w:val="000000"/>
                <w:kern w:val="0"/>
                <w:sz w:val="22"/>
                <w:szCs w:val="22"/>
              </w:rPr>
            </w:pPr>
          </w:p>
        </w:tc>
        <w:tc>
          <w:tcPr>
            <w:tcW w:w="696" w:type="dxa"/>
            <w:tcBorders>
              <w:top w:val="nil"/>
              <w:left w:val="nil"/>
              <w:bottom w:val="nil"/>
              <w:right w:val="nil"/>
            </w:tcBorders>
            <w:shd w:val="clear" w:color="auto" w:fill="auto"/>
            <w:noWrap/>
            <w:vAlign w:val="center"/>
            <w:hideMark/>
          </w:tcPr>
          <w:p w:rsidR="00480CDE" w:rsidRPr="00480CDE" w:rsidRDefault="00480CDE" w:rsidP="00480CDE">
            <w:pPr>
              <w:widowControl/>
              <w:jc w:val="left"/>
              <w:rPr>
                <w:rFonts w:ascii="宋体" w:hAnsi="宋体" w:cs="宋体"/>
                <w:color w:val="000000"/>
                <w:kern w:val="0"/>
                <w:sz w:val="22"/>
                <w:szCs w:val="22"/>
              </w:rPr>
            </w:pPr>
          </w:p>
        </w:tc>
        <w:tc>
          <w:tcPr>
            <w:tcW w:w="879" w:type="dxa"/>
            <w:gridSpan w:val="2"/>
            <w:tcBorders>
              <w:top w:val="nil"/>
              <w:left w:val="nil"/>
              <w:bottom w:val="nil"/>
              <w:right w:val="nil"/>
            </w:tcBorders>
            <w:shd w:val="clear" w:color="auto" w:fill="auto"/>
            <w:noWrap/>
            <w:vAlign w:val="center"/>
            <w:hideMark/>
          </w:tcPr>
          <w:p w:rsidR="00480CDE" w:rsidRPr="00480CDE" w:rsidRDefault="00480CDE" w:rsidP="00480CDE">
            <w:pPr>
              <w:widowControl/>
              <w:jc w:val="left"/>
              <w:rPr>
                <w:rFonts w:ascii="宋体" w:hAnsi="宋体" w:cs="宋体"/>
                <w:color w:val="000000"/>
                <w:kern w:val="0"/>
                <w:sz w:val="22"/>
                <w:szCs w:val="22"/>
              </w:rPr>
            </w:pPr>
          </w:p>
        </w:tc>
        <w:tc>
          <w:tcPr>
            <w:tcW w:w="878" w:type="dxa"/>
            <w:gridSpan w:val="2"/>
            <w:tcBorders>
              <w:top w:val="nil"/>
              <w:left w:val="nil"/>
              <w:bottom w:val="nil"/>
              <w:right w:val="nil"/>
            </w:tcBorders>
            <w:shd w:val="clear" w:color="auto" w:fill="auto"/>
            <w:noWrap/>
            <w:vAlign w:val="center"/>
            <w:hideMark/>
          </w:tcPr>
          <w:p w:rsidR="00480CDE" w:rsidRPr="00480CDE" w:rsidRDefault="00480CDE" w:rsidP="00480CDE">
            <w:pPr>
              <w:widowControl/>
              <w:jc w:val="left"/>
              <w:rPr>
                <w:rFonts w:ascii="宋体" w:hAnsi="宋体" w:cs="宋体"/>
                <w:color w:val="000000"/>
                <w:kern w:val="0"/>
                <w:sz w:val="22"/>
                <w:szCs w:val="22"/>
              </w:rPr>
            </w:pPr>
          </w:p>
        </w:tc>
        <w:tc>
          <w:tcPr>
            <w:tcW w:w="800" w:type="dxa"/>
            <w:gridSpan w:val="2"/>
            <w:tcBorders>
              <w:top w:val="nil"/>
              <w:left w:val="nil"/>
              <w:bottom w:val="nil"/>
              <w:right w:val="nil"/>
            </w:tcBorders>
            <w:shd w:val="clear" w:color="auto" w:fill="auto"/>
            <w:noWrap/>
            <w:vAlign w:val="center"/>
            <w:hideMark/>
          </w:tcPr>
          <w:p w:rsidR="00480CDE" w:rsidRPr="00480CDE" w:rsidRDefault="00480CDE" w:rsidP="00480CDE">
            <w:pPr>
              <w:widowControl/>
              <w:jc w:val="left"/>
              <w:rPr>
                <w:rFonts w:ascii="宋体" w:hAnsi="宋体" w:cs="宋体"/>
                <w:color w:val="000000"/>
                <w:kern w:val="0"/>
                <w:sz w:val="22"/>
                <w:szCs w:val="22"/>
              </w:rPr>
            </w:pPr>
          </w:p>
        </w:tc>
        <w:tc>
          <w:tcPr>
            <w:tcW w:w="356" w:type="dxa"/>
            <w:tcBorders>
              <w:top w:val="nil"/>
              <w:left w:val="nil"/>
              <w:bottom w:val="nil"/>
              <w:right w:val="nil"/>
            </w:tcBorders>
            <w:shd w:val="clear" w:color="auto" w:fill="auto"/>
            <w:noWrap/>
            <w:vAlign w:val="center"/>
            <w:hideMark/>
          </w:tcPr>
          <w:p w:rsidR="00480CDE" w:rsidRPr="00480CDE" w:rsidRDefault="00480CDE" w:rsidP="00480CDE">
            <w:pPr>
              <w:widowControl/>
              <w:jc w:val="left"/>
              <w:rPr>
                <w:rFonts w:ascii="宋体" w:hAnsi="宋体" w:cs="宋体"/>
                <w:color w:val="000000"/>
                <w:kern w:val="0"/>
                <w:sz w:val="22"/>
                <w:szCs w:val="22"/>
              </w:rPr>
            </w:pPr>
          </w:p>
        </w:tc>
        <w:tc>
          <w:tcPr>
            <w:tcW w:w="851" w:type="dxa"/>
            <w:tcBorders>
              <w:top w:val="nil"/>
              <w:left w:val="nil"/>
              <w:bottom w:val="nil"/>
              <w:right w:val="nil"/>
            </w:tcBorders>
            <w:shd w:val="clear" w:color="auto" w:fill="auto"/>
            <w:noWrap/>
            <w:vAlign w:val="center"/>
            <w:hideMark/>
          </w:tcPr>
          <w:p w:rsidR="00480CDE" w:rsidRPr="00480CDE" w:rsidRDefault="00480CDE" w:rsidP="00480CDE">
            <w:pPr>
              <w:widowControl/>
              <w:jc w:val="left"/>
              <w:rPr>
                <w:rFonts w:ascii="宋体" w:hAnsi="宋体" w:cs="宋体"/>
                <w:color w:val="000000"/>
                <w:kern w:val="0"/>
                <w:sz w:val="22"/>
                <w:szCs w:val="22"/>
              </w:rPr>
            </w:pPr>
          </w:p>
        </w:tc>
        <w:tc>
          <w:tcPr>
            <w:tcW w:w="1240" w:type="dxa"/>
            <w:tcBorders>
              <w:top w:val="nil"/>
              <w:left w:val="nil"/>
              <w:bottom w:val="nil"/>
              <w:right w:val="nil"/>
            </w:tcBorders>
            <w:shd w:val="clear" w:color="auto" w:fill="auto"/>
            <w:noWrap/>
            <w:vAlign w:val="center"/>
            <w:hideMark/>
          </w:tcPr>
          <w:p w:rsidR="00480CDE" w:rsidRPr="00480CDE" w:rsidRDefault="00480CDE" w:rsidP="00480CDE">
            <w:pPr>
              <w:widowControl/>
              <w:jc w:val="left"/>
              <w:rPr>
                <w:rFonts w:ascii="宋体" w:hAnsi="宋体" w:cs="宋体"/>
                <w:color w:val="000000"/>
                <w:kern w:val="0"/>
                <w:sz w:val="22"/>
                <w:szCs w:val="22"/>
              </w:rPr>
            </w:pPr>
          </w:p>
        </w:tc>
        <w:tc>
          <w:tcPr>
            <w:tcW w:w="1060" w:type="dxa"/>
            <w:tcBorders>
              <w:top w:val="nil"/>
              <w:left w:val="nil"/>
              <w:bottom w:val="nil"/>
              <w:right w:val="nil"/>
            </w:tcBorders>
            <w:shd w:val="clear" w:color="auto" w:fill="auto"/>
            <w:noWrap/>
            <w:vAlign w:val="center"/>
            <w:hideMark/>
          </w:tcPr>
          <w:p w:rsidR="00480CDE" w:rsidRPr="00480CDE" w:rsidRDefault="00480CDE" w:rsidP="00480CDE">
            <w:pPr>
              <w:widowControl/>
              <w:jc w:val="left"/>
              <w:rPr>
                <w:rFonts w:ascii="宋体" w:hAnsi="宋体" w:cs="宋体"/>
                <w:color w:val="000000"/>
                <w:kern w:val="0"/>
                <w:sz w:val="22"/>
                <w:szCs w:val="22"/>
              </w:rPr>
            </w:pPr>
          </w:p>
        </w:tc>
      </w:tr>
      <w:tr w:rsidR="00480CDE" w:rsidRPr="00480CDE" w:rsidTr="00BE18EE">
        <w:trPr>
          <w:trHeight w:val="799"/>
        </w:trPr>
        <w:tc>
          <w:tcPr>
            <w:tcW w:w="14439" w:type="dxa"/>
            <w:gridSpan w:val="20"/>
            <w:tcBorders>
              <w:top w:val="nil"/>
              <w:left w:val="nil"/>
              <w:bottom w:val="nil"/>
              <w:right w:val="nil"/>
            </w:tcBorders>
            <w:shd w:val="clear" w:color="auto" w:fill="auto"/>
            <w:noWrap/>
            <w:vAlign w:val="center"/>
            <w:hideMark/>
          </w:tcPr>
          <w:p w:rsidR="00480CDE" w:rsidRPr="00480CDE" w:rsidRDefault="00480CDE" w:rsidP="00480CDE">
            <w:pPr>
              <w:widowControl/>
              <w:jc w:val="center"/>
              <w:rPr>
                <w:rFonts w:ascii="黑体" w:eastAsia="黑体" w:hAnsi="黑体" w:cs="宋体"/>
                <w:b/>
                <w:bCs/>
                <w:color w:val="000000"/>
                <w:kern w:val="0"/>
                <w:sz w:val="40"/>
                <w:szCs w:val="40"/>
              </w:rPr>
            </w:pPr>
            <w:r w:rsidRPr="00480CDE">
              <w:rPr>
                <w:rFonts w:ascii="黑体" w:eastAsia="黑体" w:hAnsi="黑体" w:cs="宋体" w:hint="eastAsia"/>
                <w:b/>
                <w:bCs/>
                <w:color w:val="000000"/>
                <w:kern w:val="0"/>
                <w:sz w:val="40"/>
                <w:szCs w:val="40"/>
              </w:rPr>
              <w:t>国家中医药管理局_____司（办）_____年拟举办培训计划申请汇总表</w:t>
            </w:r>
          </w:p>
        </w:tc>
        <w:tc>
          <w:tcPr>
            <w:tcW w:w="1060" w:type="dxa"/>
            <w:tcBorders>
              <w:top w:val="nil"/>
              <w:left w:val="nil"/>
              <w:bottom w:val="nil"/>
              <w:right w:val="nil"/>
            </w:tcBorders>
            <w:shd w:val="clear" w:color="auto" w:fill="auto"/>
            <w:vAlign w:val="center"/>
            <w:hideMark/>
          </w:tcPr>
          <w:p w:rsidR="00480CDE" w:rsidRPr="00480CDE" w:rsidRDefault="00480CDE" w:rsidP="00480CDE">
            <w:pPr>
              <w:widowControl/>
              <w:jc w:val="left"/>
              <w:rPr>
                <w:rFonts w:ascii="方正小标宋简体" w:eastAsia="方正小标宋简体" w:hAnsi="宋体" w:cs="宋体"/>
                <w:color w:val="000000"/>
                <w:kern w:val="0"/>
                <w:sz w:val="40"/>
                <w:szCs w:val="40"/>
              </w:rPr>
            </w:pPr>
          </w:p>
        </w:tc>
      </w:tr>
      <w:tr w:rsidR="00480CDE" w:rsidRPr="00480CDE" w:rsidTr="00BE18EE">
        <w:trPr>
          <w:trHeight w:val="79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黑体" w:eastAsia="黑体" w:hAnsi="黑体" w:cs="宋体"/>
                <w:color w:val="000000"/>
                <w:kern w:val="0"/>
                <w:sz w:val="24"/>
              </w:rPr>
            </w:pPr>
            <w:r w:rsidRPr="00480CDE">
              <w:rPr>
                <w:rFonts w:ascii="黑体" w:eastAsia="黑体" w:hAnsi="黑体" w:cs="宋体" w:hint="eastAsia"/>
                <w:color w:val="000000"/>
                <w:kern w:val="0"/>
                <w:sz w:val="24"/>
              </w:rPr>
              <w:t>序号</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黑体" w:eastAsia="黑体" w:hAnsi="黑体" w:cs="宋体"/>
                <w:color w:val="000000"/>
                <w:kern w:val="0"/>
                <w:sz w:val="24"/>
              </w:rPr>
            </w:pPr>
            <w:r w:rsidRPr="00480CDE">
              <w:rPr>
                <w:rFonts w:ascii="黑体" w:eastAsia="黑体" w:hAnsi="黑体" w:cs="宋体" w:hint="eastAsia"/>
                <w:color w:val="000000"/>
                <w:kern w:val="0"/>
                <w:sz w:val="24"/>
              </w:rPr>
              <w:t>培训名称</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黑体" w:eastAsia="黑体" w:hAnsi="黑体" w:cs="宋体"/>
                <w:color w:val="000000"/>
                <w:kern w:val="0"/>
                <w:sz w:val="24"/>
              </w:rPr>
            </w:pPr>
            <w:r w:rsidRPr="00480CDE">
              <w:rPr>
                <w:rFonts w:ascii="黑体" w:eastAsia="黑体" w:hAnsi="黑体" w:cs="宋体" w:hint="eastAsia"/>
                <w:color w:val="000000"/>
                <w:kern w:val="0"/>
                <w:sz w:val="24"/>
              </w:rPr>
              <w:t>主要内容</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黑体" w:eastAsia="黑体" w:hAnsi="黑体" w:cs="宋体"/>
                <w:color w:val="000000"/>
                <w:kern w:val="0"/>
                <w:sz w:val="24"/>
              </w:rPr>
            </w:pPr>
            <w:r w:rsidRPr="00480CDE">
              <w:rPr>
                <w:rFonts w:ascii="黑体" w:eastAsia="黑体" w:hAnsi="黑体" w:cs="宋体" w:hint="eastAsia"/>
                <w:color w:val="000000"/>
                <w:kern w:val="0"/>
                <w:sz w:val="24"/>
              </w:rPr>
              <w:t>培训对象</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黑体" w:eastAsia="黑体" w:hAnsi="黑体" w:cs="宋体"/>
                <w:color w:val="000000"/>
                <w:kern w:val="0"/>
                <w:sz w:val="24"/>
              </w:rPr>
            </w:pPr>
            <w:r w:rsidRPr="00480CDE">
              <w:rPr>
                <w:rFonts w:ascii="黑体" w:eastAsia="黑体" w:hAnsi="黑体" w:cs="宋体" w:hint="eastAsia"/>
                <w:color w:val="000000"/>
                <w:kern w:val="0"/>
                <w:sz w:val="24"/>
              </w:rPr>
              <w:t>人数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黑体" w:eastAsia="黑体" w:hAnsi="黑体" w:cs="宋体"/>
                <w:color w:val="000000"/>
                <w:kern w:val="0"/>
                <w:sz w:val="24"/>
              </w:rPr>
            </w:pPr>
            <w:r w:rsidRPr="00480CDE">
              <w:rPr>
                <w:rFonts w:ascii="黑体" w:eastAsia="黑体" w:hAnsi="黑体" w:cs="宋体" w:hint="eastAsia"/>
                <w:color w:val="000000"/>
                <w:kern w:val="0"/>
                <w:sz w:val="24"/>
              </w:rPr>
              <w:t>时长</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黑体" w:eastAsia="黑体" w:hAnsi="黑体" w:cs="宋体"/>
                <w:color w:val="000000"/>
                <w:kern w:val="0"/>
                <w:sz w:val="24"/>
              </w:rPr>
            </w:pPr>
            <w:r w:rsidRPr="00480CDE">
              <w:rPr>
                <w:rFonts w:ascii="黑体" w:eastAsia="黑体" w:hAnsi="黑体" w:cs="宋体" w:hint="eastAsia"/>
                <w:color w:val="000000"/>
                <w:kern w:val="0"/>
                <w:sz w:val="24"/>
              </w:rPr>
              <w:t>所需经费</w:t>
            </w:r>
          </w:p>
          <w:p w:rsidR="00480CDE" w:rsidRPr="00480CDE" w:rsidRDefault="00480CDE" w:rsidP="00480CDE">
            <w:pPr>
              <w:widowControl/>
              <w:jc w:val="center"/>
              <w:rPr>
                <w:rFonts w:ascii="黑体" w:eastAsia="黑体" w:hAnsi="黑体" w:cs="宋体"/>
                <w:color w:val="000000"/>
                <w:kern w:val="0"/>
                <w:sz w:val="24"/>
              </w:rPr>
            </w:pPr>
            <w:r w:rsidRPr="00480CDE">
              <w:rPr>
                <w:rFonts w:ascii="黑体" w:eastAsia="黑体" w:hAnsi="黑体" w:cs="宋体" w:hint="eastAsia"/>
                <w:color w:val="000000"/>
                <w:kern w:val="0"/>
                <w:sz w:val="24"/>
              </w:rPr>
              <w:t>（万元）</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黑体" w:eastAsia="黑体" w:hAnsi="黑体" w:cs="宋体"/>
                <w:color w:val="000000"/>
                <w:kern w:val="0"/>
                <w:sz w:val="24"/>
              </w:rPr>
            </w:pPr>
            <w:r w:rsidRPr="00480CDE">
              <w:rPr>
                <w:rFonts w:ascii="黑体" w:eastAsia="黑体" w:hAnsi="黑体" w:cs="宋体" w:hint="eastAsia"/>
                <w:color w:val="000000"/>
                <w:kern w:val="0"/>
                <w:sz w:val="24"/>
              </w:rPr>
              <w:t>时间</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黑体" w:eastAsia="黑体" w:hAnsi="黑体" w:cs="宋体"/>
                <w:color w:val="000000"/>
                <w:kern w:val="0"/>
                <w:sz w:val="24"/>
              </w:rPr>
            </w:pPr>
            <w:r w:rsidRPr="00480CDE">
              <w:rPr>
                <w:rFonts w:ascii="黑体" w:eastAsia="黑体" w:hAnsi="黑体" w:cs="宋体" w:hint="eastAsia"/>
                <w:color w:val="000000"/>
                <w:kern w:val="0"/>
                <w:sz w:val="24"/>
              </w:rPr>
              <w:t>地点</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黑体" w:eastAsia="黑体" w:hAnsi="黑体" w:cs="宋体"/>
                <w:color w:val="000000"/>
                <w:kern w:val="0"/>
                <w:sz w:val="24"/>
              </w:rPr>
            </w:pPr>
            <w:r w:rsidRPr="00480CDE">
              <w:rPr>
                <w:rFonts w:ascii="黑体" w:eastAsia="黑体" w:hAnsi="黑体" w:cs="宋体" w:hint="eastAsia"/>
                <w:color w:val="000000"/>
                <w:kern w:val="0"/>
                <w:sz w:val="24"/>
              </w:rPr>
              <w:t>举办</w:t>
            </w:r>
          </w:p>
          <w:p w:rsidR="00480CDE" w:rsidRPr="00480CDE" w:rsidRDefault="00480CDE" w:rsidP="00480CDE">
            <w:pPr>
              <w:widowControl/>
              <w:jc w:val="center"/>
              <w:rPr>
                <w:rFonts w:ascii="黑体" w:eastAsia="黑体" w:hAnsi="黑体" w:cs="宋体"/>
                <w:color w:val="000000"/>
                <w:kern w:val="0"/>
                <w:sz w:val="24"/>
              </w:rPr>
            </w:pPr>
            <w:r w:rsidRPr="00480CDE">
              <w:rPr>
                <w:rFonts w:ascii="黑体" w:eastAsia="黑体" w:hAnsi="黑体" w:cs="宋体" w:hint="eastAsia"/>
                <w:color w:val="000000"/>
                <w:kern w:val="0"/>
                <w:sz w:val="24"/>
              </w:rPr>
              <w:t>部门</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黑体" w:eastAsia="黑体" w:hAnsi="黑体" w:cs="宋体"/>
                <w:color w:val="000000"/>
                <w:kern w:val="0"/>
                <w:sz w:val="24"/>
              </w:rPr>
            </w:pPr>
            <w:r w:rsidRPr="00480CDE">
              <w:rPr>
                <w:rFonts w:ascii="黑体" w:eastAsia="黑体" w:hAnsi="黑体" w:cs="宋体" w:hint="eastAsia"/>
                <w:color w:val="000000"/>
                <w:kern w:val="0"/>
                <w:sz w:val="24"/>
              </w:rPr>
              <w:t>协办     单位</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黑体" w:eastAsia="黑体" w:hAnsi="黑体" w:cs="宋体"/>
                <w:color w:val="000000"/>
                <w:kern w:val="0"/>
                <w:sz w:val="24"/>
              </w:rPr>
            </w:pPr>
            <w:r w:rsidRPr="00480CDE">
              <w:rPr>
                <w:rFonts w:ascii="黑体" w:eastAsia="黑体" w:hAnsi="黑体" w:cs="宋体" w:hint="eastAsia"/>
                <w:color w:val="000000"/>
                <w:kern w:val="0"/>
                <w:sz w:val="24"/>
              </w:rPr>
              <w:t>列支渠道</w:t>
            </w:r>
          </w:p>
        </w:tc>
        <w:tc>
          <w:tcPr>
            <w:tcW w:w="1060" w:type="dxa"/>
            <w:tcBorders>
              <w:top w:val="nil"/>
              <w:left w:val="nil"/>
              <w:bottom w:val="nil"/>
              <w:right w:val="nil"/>
            </w:tcBorders>
            <w:shd w:val="clear" w:color="auto" w:fill="auto"/>
            <w:vAlign w:val="center"/>
            <w:hideMark/>
          </w:tcPr>
          <w:p w:rsidR="00480CDE" w:rsidRPr="00480CDE" w:rsidRDefault="00480CDE" w:rsidP="00480CDE">
            <w:pPr>
              <w:widowControl/>
              <w:jc w:val="center"/>
              <w:rPr>
                <w:rFonts w:ascii="宋体" w:hAnsi="宋体" w:cs="宋体"/>
                <w:color w:val="000000"/>
                <w:kern w:val="0"/>
                <w:sz w:val="22"/>
                <w:szCs w:val="22"/>
              </w:rPr>
            </w:pPr>
          </w:p>
        </w:tc>
      </w:tr>
      <w:tr w:rsidR="00480CDE" w:rsidRPr="00480CDE" w:rsidTr="00BE18EE">
        <w:trPr>
          <w:trHeight w:val="79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2552"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76" w:type="dxa"/>
            <w:gridSpan w:val="3"/>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060" w:type="dxa"/>
            <w:tcBorders>
              <w:top w:val="nil"/>
              <w:left w:val="nil"/>
              <w:bottom w:val="nil"/>
              <w:right w:val="nil"/>
            </w:tcBorders>
            <w:shd w:val="clear" w:color="auto" w:fill="auto"/>
            <w:vAlign w:val="center"/>
            <w:hideMark/>
          </w:tcPr>
          <w:p w:rsidR="00480CDE" w:rsidRPr="00480CDE" w:rsidRDefault="00480CDE" w:rsidP="00480CDE">
            <w:pPr>
              <w:widowControl/>
              <w:jc w:val="center"/>
              <w:rPr>
                <w:rFonts w:ascii="宋体" w:hAnsi="宋体" w:cs="宋体"/>
                <w:color w:val="000000"/>
                <w:kern w:val="0"/>
                <w:sz w:val="22"/>
                <w:szCs w:val="22"/>
              </w:rPr>
            </w:pPr>
          </w:p>
        </w:tc>
      </w:tr>
      <w:tr w:rsidR="00480CDE" w:rsidRPr="00480CDE" w:rsidTr="00BE18EE">
        <w:trPr>
          <w:trHeight w:val="79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2552"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76" w:type="dxa"/>
            <w:gridSpan w:val="3"/>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060" w:type="dxa"/>
            <w:tcBorders>
              <w:top w:val="nil"/>
              <w:left w:val="nil"/>
              <w:bottom w:val="nil"/>
              <w:right w:val="nil"/>
            </w:tcBorders>
            <w:shd w:val="clear" w:color="auto" w:fill="auto"/>
            <w:vAlign w:val="center"/>
            <w:hideMark/>
          </w:tcPr>
          <w:p w:rsidR="00480CDE" w:rsidRPr="00480CDE" w:rsidRDefault="00480CDE" w:rsidP="00480CDE">
            <w:pPr>
              <w:widowControl/>
              <w:jc w:val="center"/>
              <w:rPr>
                <w:rFonts w:ascii="宋体" w:hAnsi="宋体" w:cs="宋体"/>
                <w:color w:val="000000"/>
                <w:kern w:val="0"/>
                <w:sz w:val="22"/>
                <w:szCs w:val="22"/>
              </w:rPr>
            </w:pPr>
          </w:p>
        </w:tc>
      </w:tr>
      <w:tr w:rsidR="00480CDE" w:rsidRPr="00480CDE" w:rsidTr="00BE18EE">
        <w:trPr>
          <w:trHeight w:val="79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2552"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76" w:type="dxa"/>
            <w:gridSpan w:val="3"/>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060" w:type="dxa"/>
            <w:tcBorders>
              <w:top w:val="nil"/>
              <w:left w:val="nil"/>
              <w:bottom w:val="nil"/>
              <w:right w:val="nil"/>
            </w:tcBorders>
            <w:shd w:val="clear" w:color="auto" w:fill="auto"/>
            <w:vAlign w:val="center"/>
            <w:hideMark/>
          </w:tcPr>
          <w:p w:rsidR="00480CDE" w:rsidRPr="00480CDE" w:rsidRDefault="00480CDE" w:rsidP="00480CDE">
            <w:pPr>
              <w:widowControl/>
              <w:jc w:val="center"/>
              <w:rPr>
                <w:rFonts w:ascii="宋体" w:hAnsi="宋体" w:cs="宋体"/>
                <w:color w:val="000000"/>
                <w:kern w:val="0"/>
                <w:sz w:val="22"/>
                <w:szCs w:val="22"/>
              </w:rPr>
            </w:pPr>
          </w:p>
        </w:tc>
      </w:tr>
      <w:tr w:rsidR="00480CDE" w:rsidRPr="00480CDE" w:rsidTr="00BE18EE">
        <w:trPr>
          <w:trHeight w:val="79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2552"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76" w:type="dxa"/>
            <w:gridSpan w:val="3"/>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060" w:type="dxa"/>
            <w:tcBorders>
              <w:top w:val="nil"/>
              <w:left w:val="nil"/>
              <w:bottom w:val="nil"/>
              <w:right w:val="nil"/>
            </w:tcBorders>
            <w:shd w:val="clear" w:color="auto" w:fill="auto"/>
            <w:vAlign w:val="center"/>
            <w:hideMark/>
          </w:tcPr>
          <w:p w:rsidR="00480CDE" w:rsidRPr="00480CDE" w:rsidRDefault="00480CDE" w:rsidP="00480CDE">
            <w:pPr>
              <w:widowControl/>
              <w:jc w:val="center"/>
              <w:rPr>
                <w:rFonts w:ascii="宋体" w:hAnsi="宋体" w:cs="宋体"/>
                <w:color w:val="000000"/>
                <w:kern w:val="0"/>
                <w:sz w:val="22"/>
                <w:szCs w:val="22"/>
              </w:rPr>
            </w:pPr>
          </w:p>
        </w:tc>
      </w:tr>
      <w:tr w:rsidR="00480CDE" w:rsidRPr="00480CDE" w:rsidTr="00BE18EE">
        <w:trPr>
          <w:trHeight w:val="79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2552"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76" w:type="dxa"/>
            <w:gridSpan w:val="3"/>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060" w:type="dxa"/>
            <w:tcBorders>
              <w:top w:val="nil"/>
              <w:left w:val="nil"/>
              <w:bottom w:val="nil"/>
              <w:right w:val="nil"/>
            </w:tcBorders>
            <w:shd w:val="clear" w:color="auto" w:fill="auto"/>
            <w:vAlign w:val="center"/>
            <w:hideMark/>
          </w:tcPr>
          <w:p w:rsidR="00480CDE" w:rsidRPr="00480CDE" w:rsidRDefault="00480CDE" w:rsidP="00480CDE">
            <w:pPr>
              <w:widowControl/>
              <w:jc w:val="center"/>
              <w:rPr>
                <w:rFonts w:ascii="宋体" w:hAnsi="宋体" w:cs="宋体"/>
                <w:color w:val="000000"/>
                <w:kern w:val="0"/>
                <w:sz w:val="22"/>
                <w:szCs w:val="22"/>
              </w:rPr>
            </w:pPr>
          </w:p>
        </w:tc>
      </w:tr>
      <w:tr w:rsidR="00480CDE" w:rsidRPr="00480CDE" w:rsidTr="00BE18EE">
        <w:trPr>
          <w:trHeight w:val="79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2552"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76" w:type="dxa"/>
            <w:gridSpan w:val="3"/>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060" w:type="dxa"/>
            <w:tcBorders>
              <w:top w:val="nil"/>
              <w:left w:val="nil"/>
              <w:bottom w:val="nil"/>
              <w:right w:val="nil"/>
            </w:tcBorders>
            <w:shd w:val="clear" w:color="auto" w:fill="auto"/>
            <w:vAlign w:val="center"/>
            <w:hideMark/>
          </w:tcPr>
          <w:p w:rsidR="00480CDE" w:rsidRPr="00480CDE" w:rsidRDefault="00480CDE" w:rsidP="00480CDE">
            <w:pPr>
              <w:widowControl/>
              <w:jc w:val="center"/>
              <w:rPr>
                <w:rFonts w:ascii="宋体" w:hAnsi="宋体" w:cs="宋体"/>
                <w:color w:val="000000"/>
                <w:kern w:val="0"/>
                <w:sz w:val="22"/>
                <w:szCs w:val="22"/>
              </w:rPr>
            </w:pPr>
          </w:p>
        </w:tc>
      </w:tr>
      <w:tr w:rsidR="00480CDE" w:rsidRPr="00480CDE" w:rsidTr="00BE18EE">
        <w:trPr>
          <w:trHeight w:val="79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2552"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76" w:type="dxa"/>
            <w:gridSpan w:val="3"/>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060" w:type="dxa"/>
            <w:tcBorders>
              <w:top w:val="nil"/>
              <w:left w:val="nil"/>
              <w:bottom w:val="nil"/>
              <w:right w:val="nil"/>
            </w:tcBorders>
            <w:shd w:val="clear" w:color="auto" w:fill="auto"/>
            <w:vAlign w:val="center"/>
            <w:hideMark/>
          </w:tcPr>
          <w:p w:rsidR="00480CDE" w:rsidRPr="00480CDE" w:rsidRDefault="00480CDE" w:rsidP="00480CDE">
            <w:pPr>
              <w:widowControl/>
              <w:jc w:val="center"/>
              <w:rPr>
                <w:rFonts w:ascii="宋体" w:hAnsi="宋体" w:cs="宋体"/>
                <w:color w:val="000000"/>
                <w:kern w:val="0"/>
                <w:sz w:val="22"/>
                <w:szCs w:val="22"/>
              </w:rPr>
            </w:pPr>
          </w:p>
        </w:tc>
      </w:tr>
      <w:tr w:rsidR="00480CDE" w:rsidRPr="00480CDE" w:rsidTr="00BE18EE">
        <w:trPr>
          <w:trHeight w:val="79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2552"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76" w:type="dxa"/>
            <w:gridSpan w:val="3"/>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left"/>
              <w:rPr>
                <w:rFonts w:ascii="宋体" w:hAnsi="宋体" w:cs="宋体"/>
                <w:color w:val="000000"/>
                <w:kern w:val="0"/>
                <w:sz w:val="20"/>
                <w:szCs w:val="21"/>
              </w:rPr>
            </w:pPr>
            <w:r w:rsidRPr="00480CDE">
              <w:rPr>
                <w:rFonts w:ascii="宋体" w:hAnsi="宋体" w:cs="宋体" w:hint="eastAsia"/>
                <w:color w:val="000000"/>
                <w:kern w:val="0"/>
                <w:sz w:val="20"/>
                <w:szCs w:val="21"/>
              </w:rPr>
              <w:t xml:space="preserve">　</w:t>
            </w:r>
          </w:p>
        </w:tc>
        <w:tc>
          <w:tcPr>
            <w:tcW w:w="1060" w:type="dxa"/>
            <w:tcBorders>
              <w:top w:val="nil"/>
              <w:left w:val="nil"/>
              <w:bottom w:val="nil"/>
              <w:right w:val="nil"/>
            </w:tcBorders>
            <w:shd w:val="clear" w:color="auto" w:fill="auto"/>
            <w:vAlign w:val="center"/>
            <w:hideMark/>
          </w:tcPr>
          <w:p w:rsidR="00480CDE" w:rsidRPr="00480CDE" w:rsidRDefault="00480CDE" w:rsidP="00480CDE">
            <w:pPr>
              <w:widowControl/>
              <w:jc w:val="center"/>
              <w:rPr>
                <w:rFonts w:ascii="宋体" w:hAnsi="宋体" w:cs="宋体"/>
                <w:color w:val="000000"/>
                <w:kern w:val="0"/>
                <w:sz w:val="22"/>
                <w:szCs w:val="22"/>
              </w:rPr>
            </w:pPr>
          </w:p>
        </w:tc>
      </w:tr>
    </w:tbl>
    <w:p w:rsidR="00480CDE" w:rsidRPr="00480CDE" w:rsidRDefault="00480CDE" w:rsidP="00480CDE">
      <w:pPr>
        <w:spacing w:line="560" w:lineRule="exact"/>
        <w:rPr>
          <w:rFonts w:ascii="仿宋" w:eastAsia="仿宋" w:hAnsi="仿宋"/>
          <w:sz w:val="32"/>
          <w:szCs w:val="32"/>
        </w:rPr>
        <w:sectPr w:rsidR="00480CDE" w:rsidRPr="00480CDE" w:rsidSect="00480CDE">
          <w:pgSz w:w="16838" w:h="11906" w:orient="landscape"/>
          <w:pgMar w:top="1418" w:right="1531" w:bottom="1701" w:left="1531" w:header="851" w:footer="992" w:gutter="0"/>
          <w:cols w:space="720"/>
          <w:docGrid w:type="lines" w:linePitch="312"/>
        </w:sectPr>
      </w:pPr>
    </w:p>
    <w:tbl>
      <w:tblPr>
        <w:tblW w:w="9513" w:type="dxa"/>
        <w:tblInd w:w="93" w:type="dxa"/>
        <w:tblLook w:val="04A0" w:firstRow="1" w:lastRow="0" w:firstColumn="1" w:lastColumn="0" w:noHBand="0" w:noVBand="1"/>
      </w:tblPr>
      <w:tblGrid>
        <w:gridCol w:w="580"/>
        <w:gridCol w:w="1280"/>
        <w:gridCol w:w="620"/>
        <w:gridCol w:w="2355"/>
        <w:gridCol w:w="960"/>
        <w:gridCol w:w="1875"/>
        <w:gridCol w:w="1843"/>
      </w:tblGrid>
      <w:tr w:rsidR="00480CDE" w:rsidRPr="00480CDE" w:rsidTr="00BE18EE">
        <w:trPr>
          <w:trHeight w:val="465"/>
        </w:trPr>
        <w:tc>
          <w:tcPr>
            <w:tcW w:w="1860" w:type="dxa"/>
            <w:gridSpan w:val="2"/>
            <w:tcBorders>
              <w:top w:val="nil"/>
              <w:left w:val="nil"/>
              <w:bottom w:val="nil"/>
              <w:right w:val="nil"/>
            </w:tcBorders>
            <w:shd w:val="clear" w:color="auto" w:fill="auto"/>
            <w:noWrap/>
            <w:vAlign w:val="center"/>
            <w:hideMark/>
          </w:tcPr>
          <w:p w:rsidR="00480CDE" w:rsidRPr="00480CDE" w:rsidRDefault="00480CDE" w:rsidP="00480CDE">
            <w:pPr>
              <w:widowControl/>
              <w:jc w:val="left"/>
              <w:rPr>
                <w:rFonts w:ascii="黑体" w:eastAsia="黑体" w:hAnsi="黑体" w:cs="宋体"/>
                <w:color w:val="000000"/>
                <w:kern w:val="0"/>
                <w:sz w:val="28"/>
                <w:szCs w:val="28"/>
              </w:rPr>
            </w:pPr>
            <w:r w:rsidRPr="00480CDE">
              <w:rPr>
                <w:rFonts w:ascii="黑体" w:eastAsia="黑体" w:hAnsi="黑体" w:cs="宋体" w:hint="eastAsia"/>
                <w:color w:val="000000"/>
                <w:kern w:val="0"/>
                <w:sz w:val="28"/>
                <w:szCs w:val="28"/>
              </w:rPr>
              <w:lastRenderedPageBreak/>
              <w:t>附件3</w:t>
            </w:r>
          </w:p>
        </w:tc>
        <w:tc>
          <w:tcPr>
            <w:tcW w:w="620" w:type="dxa"/>
            <w:tcBorders>
              <w:top w:val="nil"/>
              <w:left w:val="nil"/>
              <w:bottom w:val="nil"/>
              <w:right w:val="nil"/>
            </w:tcBorders>
            <w:shd w:val="clear" w:color="auto" w:fill="auto"/>
            <w:noWrap/>
            <w:vAlign w:val="bottom"/>
            <w:hideMark/>
          </w:tcPr>
          <w:p w:rsidR="00480CDE" w:rsidRPr="00480CDE" w:rsidRDefault="00480CDE" w:rsidP="00480CDE">
            <w:pPr>
              <w:widowControl/>
              <w:jc w:val="left"/>
              <w:rPr>
                <w:rFonts w:ascii="宋体" w:hAnsi="宋体" w:cs="宋体"/>
                <w:color w:val="000000"/>
                <w:kern w:val="0"/>
                <w:sz w:val="22"/>
                <w:szCs w:val="22"/>
              </w:rPr>
            </w:pPr>
          </w:p>
        </w:tc>
        <w:tc>
          <w:tcPr>
            <w:tcW w:w="2355" w:type="dxa"/>
            <w:tcBorders>
              <w:top w:val="nil"/>
              <w:left w:val="nil"/>
              <w:bottom w:val="nil"/>
              <w:right w:val="nil"/>
            </w:tcBorders>
            <w:shd w:val="clear" w:color="auto" w:fill="auto"/>
            <w:noWrap/>
            <w:vAlign w:val="bottom"/>
            <w:hideMark/>
          </w:tcPr>
          <w:p w:rsidR="00480CDE" w:rsidRPr="00480CDE" w:rsidRDefault="00480CDE" w:rsidP="00480CDE">
            <w:pPr>
              <w:widowControl/>
              <w:jc w:val="left"/>
              <w:rPr>
                <w:rFonts w:ascii="宋体" w:hAnsi="宋体" w:cs="宋体"/>
                <w:color w:val="000000"/>
                <w:kern w:val="0"/>
                <w:sz w:val="22"/>
                <w:szCs w:val="22"/>
              </w:rPr>
            </w:pPr>
          </w:p>
        </w:tc>
        <w:tc>
          <w:tcPr>
            <w:tcW w:w="960" w:type="dxa"/>
            <w:tcBorders>
              <w:top w:val="nil"/>
              <w:left w:val="nil"/>
              <w:bottom w:val="nil"/>
              <w:right w:val="nil"/>
            </w:tcBorders>
            <w:shd w:val="clear" w:color="auto" w:fill="auto"/>
            <w:noWrap/>
            <w:vAlign w:val="bottom"/>
            <w:hideMark/>
          </w:tcPr>
          <w:p w:rsidR="00480CDE" w:rsidRPr="00480CDE" w:rsidRDefault="00480CDE" w:rsidP="00480CDE">
            <w:pPr>
              <w:widowControl/>
              <w:jc w:val="left"/>
              <w:rPr>
                <w:rFonts w:ascii="宋体" w:hAnsi="宋体" w:cs="宋体"/>
                <w:color w:val="000000"/>
                <w:kern w:val="0"/>
                <w:sz w:val="22"/>
                <w:szCs w:val="22"/>
              </w:rPr>
            </w:pPr>
          </w:p>
        </w:tc>
        <w:tc>
          <w:tcPr>
            <w:tcW w:w="1875" w:type="dxa"/>
            <w:tcBorders>
              <w:top w:val="nil"/>
              <w:left w:val="nil"/>
              <w:bottom w:val="nil"/>
              <w:right w:val="nil"/>
            </w:tcBorders>
            <w:shd w:val="clear" w:color="auto" w:fill="auto"/>
            <w:noWrap/>
            <w:vAlign w:val="bottom"/>
            <w:hideMark/>
          </w:tcPr>
          <w:p w:rsidR="00480CDE" w:rsidRPr="00480CDE" w:rsidRDefault="00480CDE" w:rsidP="00480CDE">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bottom"/>
            <w:hideMark/>
          </w:tcPr>
          <w:p w:rsidR="00480CDE" w:rsidRPr="00480CDE" w:rsidRDefault="00480CDE" w:rsidP="00480CDE">
            <w:pPr>
              <w:widowControl/>
              <w:jc w:val="left"/>
              <w:rPr>
                <w:rFonts w:ascii="宋体" w:hAnsi="宋体" w:cs="宋体"/>
                <w:color w:val="000000"/>
                <w:kern w:val="0"/>
                <w:sz w:val="22"/>
                <w:szCs w:val="22"/>
              </w:rPr>
            </w:pPr>
          </w:p>
        </w:tc>
      </w:tr>
      <w:tr w:rsidR="00480CDE" w:rsidRPr="00480CDE" w:rsidTr="00BE18EE">
        <w:trPr>
          <w:trHeight w:val="960"/>
        </w:trPr>
        <w:tc>
          <w:tcPr>
            <w:tcW w:w="9513" w:type="dxa"/>
            <w:gridSpan w:val="7"/>
            <w:tcBorders>
              <w:top w:val="nil"/>
              <w:left w:val="nil"/>
              <w:bottom w:val="single" w:sz="4" w:space="0" w:color="auto"/>
              <w:right w:val="nil"/>
            </w:tcBorders>
            <w:shd w:val="clear" w:color="auto" w:fill="auto"/>
            <w:noWrap/>
            <w:vAlign w:val="center"/>
            <w:hideMark/>
          </w:tcPr>
          <w:p w:rsidR="00480CDE" w:rsidRPr="00480CDE" w:rsidRDefault="00480CDE" w:rsidP="00480CDE">
            <w:pPr>
              <w:widowControl/>
              <w:jc w:val="center"/>
              <w:rPr>
                <w:rFonts w:ascii="黑体" w:eastAsia="黑体" w:hAnsi="黑体" w:cs="宋体"/>
                <w:b/>
                <w:bCs/>
                <w:color w:val="000000"/>
                <w:kern w:val="0"/>
                <w:sz w:val="40"/>
                <w:szCs w:val="40"/>
              </w:rPr>
            </w:pPr>
            <w:r w:rsidRPr="00480CDE">
              <w:rPr>
                <w:rFonts w:ascii="黑体" w:eastAsia="黑体" w:hAnsi="黑体" w:cs="宋体" w:hint="eastAsia"/>
                <w:b/>
                <w:bCs/>
                <w:color w:val="000000"/>
                <w:kern w:val="0"/>
                <w:sz w:val="40"/>
                <w:szCs w:val="40"/>
              </w:rPr>
              <w:t>国家中医药管理局__________________培训签到表</w:t>
            </w:r>
          </w:p>
        </w:tc>
      </w:tr>
      <w:tr w:rsidR="00480CDE" w:rsidRPr="00480CDE" w:rsidTr="00BE18EE">
        <w:trPr>
          <w:trHeight w:val="567"/>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仿宋_GB2312" w:eastAsia="仿宋_GB2312" w:hAnsi="宋体" w:cs="宋体"/>
                <w:color w:val="000000"/>
                <w:kern w:val="0"/>
                <w:sz w:val="32"/>
                <w:szCs w:val="32"/>
              </w:rPr>
            </w:pPr>
            <w:r w:rsidRPr="00480CDE">
              <w:rPr>
                <w:rFonts w:ascii="仿宋_GB2312" w:eastAsia="仿宋_GB2312" w:hAnsi="宋体" w:cs="宋体" w:hint="eastAsia"/>
                <w:color w:val="000000"/>
                <w:kern w:val="0"/>
                <w:sz w:val="32"/>
                <w:szCs w:val="32"/>
              </w:rPr>
              <w:t>序号</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仿宋_GB2312" w:eastAsia="仿宋_GB2312" w:hAnsi="宋体" w:cs="宋体"/>
                <w:color w:val="000000"/>
                <w:kern w:val="0"/>
                <w:sz w:val="32"/>
                <w:szCs w:val="32"/>
              </w:rPr>
            </w:pPr>
            <w:r w:rsidRPr="00480CDE">
              <w:rPr>
                <w:rFonts w:ascii="仿宋_GB2312" w:eastAsia="仿宋_GB2312" w:hAnsi="宋体" w:cs="宋体" w:hint="eastAsia"/>
                <w:color w:val="000000"/>
                <w:kern w:val="0"/>
                <w:sz w:val="32"/>
                <w:szCs w:val="32"/>
              </w:rPr>
              <w:t>姓 名</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仿宋_GB2312" w:eastAsia="仿宋_GB2312" w:hAnsi="宋体" w:cs="宋体"/>
                <w:color w:val="000000"/>
                <w:kern w:val="0"/>
                <w:sz w:val="32"/>
                <w:szCs w:val="32"/>
              </w:rPr>
            </w:pPr>
            <w:r w:rsidRPr="00480CDE">
              <w:rPr>
                <w:rFonts w:ascii="仿宋_GB2312" w:eastAsia="仿宋_GB2312" w:hAnsi="宋体" w:cs="宋体" w:hint="eastAsia"/>
                <w:color w:val="000000"/>
                <w:kern w:val="0"/>
                <w:sz w:val="32"/>
                <w:szCs w:val="32"/>
              </w:rPr>
              <w:t>性别</w:t>
            </w:r>
          </w:p>
        </w:tc>
        <w:tc>
          <w:tcPr>
            <w:tcW w:w="2355" w:type="dxa"/>
            <w:vMerge w:val="restart"/>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仿宋_GB2312" w:eastAsia="仿宋_GB2312" w:hAnsi="宋体" w:cs="宋体"/>
                <w:color w:val="000000"/>
                <w:kern w:val="0"/>
                <w:sz w:val="32"/>
                <w:szCs w:val="32"/>
              </w:rPr>
            </w:pPr>
            <w:r w:rsidRPr="00480CDE">
              <w:rPr>
                <w:rFonts w:ascii="仿宋_GB2312" w:eastAsia="仿宋_GB2312" w:hAnsi="宋体" w:cs="宋体" w:hint="eastAsia"/>
                <w:color w:val="000000"/>
                <w:kern w:val="0"/>
                <w:sz w:val="32"/>
                <w:szCs w:val="32"/>
              </w:rPr>
              <w:t>单  位</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仿宋_GB2312" w:eastAsia="仿宋_GB2312" w:hAnsi="宋体" w:cs="宋体"/>
                <w:color w:val="000000"/>
                <w:kern w:val="0"/>
                <w:sz w:val="32"/>
                <w:szCs w:val="32"/>
              </w:rPr>
            </w:pPr>
            <w:r w:rsidRPr="00480CDE">
              <w:rPr>
                <w:rFonts w:ascii="仿宋_GB2312" w:eastAsia="仿宋_GB2312" w:hAnsi="宋体" w:cs="宋体" w:hint="eastAsia"/>
                <w:color w:val="000000"/>
                <w:kern w:val="0"/>
                <w:sz w:val="32"/>
                <w:szCs w:val="32"/>
              </w:rPr>
              <w:t>职务</w:t>
            </w:r>
          </w:p>
        </w:tc>
        <w:tc>
          <w:tcPr>
            <w:tcW w:w="3718" w:type="dxa"/>
            <w:gridSpan w:val="2"/>
            <w:tcBorders>
              <w:top w:val="single" w:sz="4" w:space="0" w:color="auto"/>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仿宋_GB2312" w:eastAsia="仿宋_GB2312" w:hAnsi="宋体" w:cs="宋体"/>
                <w:color w:val="000000"/>
                <w:kern w:val="0"/>
                <w:sz w:val="32"/>
                <w:szCs w:val="32"/>
              </w:rPr>
            </w:pPr>
            <w:r w:rsidRPr="00480CDE">
              <w:rPr>
                <w:rFonts w:ascii="仿宋_GB2312" w:eastAsia="仿宋_GB2312" w:hAnsi="宋体" w:cs="宋体" w:hint="eastAsia"/>
                <w:color w:val="000000"/>
                <w:kern w:val="0"/>
                <w:sz w:val="32"/>
                <w:szCs w:val="32"/>
              </w:rPr>
              <w:t>联系方式</w:t>
            </w:r>
          </w:p>
        </w:tc>
      </w:tr>
      <w:tr w:rsidR="00480CDE" w:rsidRPr="00480CDE" w:rsidTr="00BE18EE">
        <w:trPr>
          <w:trHeight w:val="567"/>
        </w:trPr>
        <w:tc>
          <w:tcPr>
            <w:tcW w:w="580" w:type="dxa"/>
            <w:vMerge/>
            <w:tcBorders>
              <w:top w:val="nil"/>
              <w:left w:val="single" w:sz="4" w:space="0" w:color="auto"/>
              <w:bottom w:val="single" w:sz="4" w:space="0" w:color="auto"/>
              <w:right w:val="single" w:sz="4" w:space="0" w:color="auto"/>
            </w:tcBorders>
            <w:vAlign w:val="center"/>
            <w:hideMark/>
          </w:tcPr>
          <w:p w:rsidR="00480CDE" w:rsidRPr="00480CDE" w:rsidRDefault="00480CDE" w:rsidP="00480CDE">
            <w:pPr>
              <w:widowControl/>
              <w:jc w:val="left"/>
              <w:rPr>
                <w:rFonts w:ascii="仿宋_GB2312" w:eastAsia="仿宋_GB2312" w:hAnsi="宋体" w:cs="宋体"/>
                <w:color w:val="000000"/>
                <w:kern w:val="0"/>
                <w:sz w:val="32"/>
                <w:szCs w:val="32"/>
              </w:rPr>
            </w:pPr>
          </w:p>
        </w:tc>
        <w:tc>
          <w:tcPr>
            <w:tcW w:w="1280" w:type="dxa"/>
            <w:vMerge/>
            <w:tcBorders>
              <w:top w:val="nil"/>
              <w:left w:val="single" w:sz="4" w:space="0" w:color="auto"/>
              <w:bottom w:val="single" w:sz="4" w:space="0" w:color="auto"/>
              <w:right w:val="single" w:sz="4" w:space="0" w:color="auto"/>
            </w:tcBorders>
            <w:vAlign w:val="center"/>
            <w:hideMark/>
          </w:tcPr>
          <w:p w:rsidR="00480CDE" w:rsidRPr="00480CDE" w:rsidRDefault="00480CDE" w:rsidP="00480CDE">
            <w:pPr>
              <w:widowControl/>
              <w:jc w:val="left"/>
              <w:rPr>
                <w:rFonts w:ascii="仿宋_GB2312" w:eastAsia="仿宋_GB2312" w:hAnsi="宋体" w:cs="宋体"/>
                <w:color w:val="000000"/>
                <w:kern w:val="0"/>
                <w:sz w:val="32"/>
                <w:szCs w:val="32"/>
              </w:rPr>
            </w:pPr>
          </w:p>
        </w:tc>
        <w:tc>
          <w:tcPr>
            <w:tcW w:w="620" w:type="dxa"/>
            <w:vMerge/>
            <w:tcBorders>
              <w:top w:val="nil"/>
              <w:left w:val="single" w:sz="4" w:space="0" w:color="auto"/>
              <w:bottom w:val="single" w:sz="4" w:space="0" w:color="auto"/>
              <w:right w:val="single" w:sz="4" w:space="0" w:color="auto"/>
            </w:tcBorders>
            <w:vAlign w:val="center"/>
            <w:hideMark/>
          </w:tcPr>
          <w:p w:rsidR="00480CDE" w:rsidRPr="00480CDE" w:rsidRDefault="00480CDE" w:rsidP="00480CDE">
            <w:pPr>
              <w:widowControl/>
              <w:jc w:val="left"/>
              <w:rPr>
                <w:rFonts w:ascii="仿宋_GB2312" w:eastAsia="仿宋_GB2312" w:hAnsi="宋体" w:cs="宋体"/>
                <w:color w:val="000000"/>
                <w:kern w:val="0"/>
                <w:sz w:val="32"/>
                <w:szCs w:val="32"/>
              </w:rPr>
            </w:pPr>
          </w:p>
        </w:tc>
        <w:tc>
          <w:tcPr>
            <w:tcW w:w="2355" w:type="dxa"/>
            <w:vMerge/>
            <w:tcBorders>
              <w:top w:val="nil"/>
              <w:left w:val="single" w:sz="4" w:space="0" w:color="auto"/>
              <w:bottom w:val="single" w:sz="4" w:space="0" w:color="auto"/>
              <w:right w:val="single" w:sz="4" w:space="0" w:color="auto"/>
            </w:tcBorders>
            <w:vAlign w:val="center"/>
            <w:hideMark/>
          </w:tcPr>
          <w:p w:rsidR="00480CDE" w:rsidRPr="00480CDE" w:rsidRDefault="00480CDE" w:rsidP="00480CDE">
            <w:pPr>
              <w:widowControl/>
              <w:jc w:val="left"/>
              <w:rPr>
                <w:rFonts w:ascii="仿宋_GB2312" w:eastAsia="仿宋_GB2312" w:hAnsi="宋体" w:cs="宋体"/>
                <w:color w:val="000000"/>
                <w:kern w:val="0"/>
                <w:sz w:val="32"/>
                <w:szCs w:val="32"/>
              </w:rPr>
            </w:pPr>
          </w:p>
        </w:tc>
        <w:tc>
          <w:tcPr>
            <w:tcW w:w="960" w:type="dxa"/>
            <w:vMerge/>
            <w:tcBorders>
              <w:top w:val="nil"/>
              <w:left w:val="single" w:sz="4" w:space="0" w:color="auto"/>
              <w:bottom w:val="single" w:sz="4" w:space="0" w:color="auto"/>
              <w:right w:val="single" w:sz="4" w:space="0" w:color="auto"/>
            </w:tcBorders>
            <w:vAlign w:val="center"/>
            <w:hideMark/>
          </w:tcPr>
          <w:p w:rsidR="00480CDE" w:rsidRPr="00480CDE" w:rsidRDefault="00480CDE" w:rsidP="00480CDE">
            <w:pPr>
              <w:widowControl/>
              <w:jc w:val="left"/>
              <w:rPr>
                <w:rFonts w:ascii="仿宋_GB2312" w:eastAsia="仿宋_GB2312" w:hAnsi="宋体" w:cs="宋体"/>
                <w:color w:val="000000"/>
                <w:kern w:val="0"/>
                <w:sz w:val="32"/>
                <w:szCs w:val="32"/>
              </w:rPr>
            </w:pPr>
          </w:p>
        </w:tc>
        <w:tc>
          <w:tcPr>
            <w:tcW w:w="1875"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仿宋_GB2312" w:eastAsia="仿宋_GB2312" w:hAnsi="宋体" w:cs="宋体"/>
                <w:color w:val="000000"/>
                <w:kern w:val="0"/>
                <w:sz w:val="32"/>
                <w:szCs w:val="32"/>
              </w:rPr>
            </w:pPr>
            <w:r w:rsidRPr="00480CDE">
              <w:rPr>
                <w:rFonts w:ascii="仿宋_GB2312" w:eastAsia="仿宋_GB2312" w:hAnsi="宋体" w:cs="宋体" w:hint="eastAsia"/>
                <w:color w:val="000000"/>
                <w:kern w:val="0"/>
                <w:sz w:val="32"/>
                <w:szCs w:val="32"/>
              </w:rPr>
              <w:t>电话</w:t>
            </w:r>
            <w:r w:rsidRPr="00480CDE">
              <w:rPr>
                <w:rFonts w:ascii="仿宋_GB2312" w:eastAsia="仿宋_GB2312" w:hAnsi="宋体" w:cs="宋体" w:hint="eastAsia"/>
                <w:color w:val="000000"/>
                <w:kern w:val="0"/>
                <w:sz w:val="32"/>
                <w:szCs w:val="32"/>
              </w:rPr>
              <w:br/>
              <w:t>（手机）</w:t>
            </w:r>
          </w:p>
        </w:tc>
        <w:tc>
          <w:tcPr>
            <w:tcW w:w="1843" w:type="dxa"/>
            <w:tcBorders>
              <w:top w:val="nil"/>
              <w:left w:val="nil"/>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仿宋_GB2312" w:eastAsia="仿宋_GB2312" w:hAnsi="宋体" w:cs="宋体"/>
                <w:color w:val="000000"/>
                <w:kern w:val="0"/>
                <w:sz w:val="32"/>
                <w:szCs w:val="32"/>
              </w:rPr>
            </w:pPr>
            <w:r w:rsidRPr="00480CDE">
              <w:rPr>
                <w:rFonts w:ascii="仿宋_GB2312" w:eastAsia="仿宋_GB2312" w:hAnsi="宋体" w:cs="宋体" w:hint="eastAsia"/>
                <w:color w:val="000000"/>
                <w:kern w:val="0"/>
                <w:sz w:val="32"/>
                <w:szCs w:val="32"/>
              </w:rPr>
              <w:t>邮箱</w:t>
            </w:r>
          </w:p>
        </w:tc>
      </w:tr>
      <w:tr w:rsidR="00480CDE" w:rsidRPr="00480CDE" w:rsidTr="00480CDE">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1</w:t>
            </w:r>
          </w:p>
        </w:tc>
        <w:tc>
          <w:tcPr>
            <w:tcW w:w="128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62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235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7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r>
      <w:tr w:rsidR="00480CDE" w:rsidRPr="00480CDE" w:rsidTr="00480CDE">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2</w:t>
            </w:r>
          </w:p>
        </w:tc>
        <w:tc>
          <w:tcPr>
            <w:tcW w:w="128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62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235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7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r>
      <w:tr w:rsidR="00480CDE" w:rsidRPr="00480CDE" w:rsidTr="00480CDE">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3</w:t>
            </w:r>
          </w:p>
        </w:tc>
        <w:tc>
          <w:tcPr>
            <w:tcW w:w="128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62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235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7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r>
      <w:tr w:rsidR="00480CDE" w:rsidRPr="00480CDE" w:rsidTr="00480CDE">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4</w:t>
            </w:r>
          </w:p>
        </w:tc>
        <w:tc>
          <w:tcPr>
            <w:tcW w:w="128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62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235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7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r>
      <w:tr w:rsidR="00480CDE" w:rsidRPr="00480CDE" w:rsidTr="00480CDE">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5</w:t>
            </w:r>
          </w:p>
        </w:tc>
        <w:tc>
          <w:tcPr>
            <w:tcW w:w="128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62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235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7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r>
      <w:tr w:rsidR="00480CDE" w:rsidRPr="00480CDE" w:rsidTr="00480CDE">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6</w:t>
            </w:r>
          </w:p>
        </w:tc>
        <w:tc>
          <w:tcPr>
            <w:tcW w:w="128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62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235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7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r>
      <w:tr w:rsidR="00480CDE" w:rsidRPr="00480CDE" w:rsidTr="00480CDE">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7</w:t>
            </w:r>
          </w:p>
        </w:tc>
        <w:tc>
          <w:tcPr>
            <w:tcW w:w="128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62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235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7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r>
      <w:tr w:rsidR="00480CDE" w:rsidRPr="00480CDE" w:rsidTr="00480CDE">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8</w:t>
            </w:r>
          </w:p>
        </w:tc>
        <w:tc>
          <w:tcPr>
            <w:tcW w:w="128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62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235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7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r>
      <w:tr w:rsidR="00480CDE" w:rsidRPr="00480CDE" w:rsidTr="00480CDE">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9</w:t>
            </w:r>
          </w:p>
        </w:tc>
        <w:tc>
          <w:tcPr>
            <w:tcW w:w="128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62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235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7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r>
      <w:tr w:rsidR="00480CDE" w:rsidRPr="00480CDE" w:rsidTr="00480CDE">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10</w:t>
            </w:r>
          </w:p>
        </w:tc>
        <w:tc>
          <w:tcPr>
            <w:tcW w:w="128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62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235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7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r>
      <w:tr w:rsidR="00480CDE" w:rsidRPr="00480CDE" w:rsidTr="00480CDE">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11</w:t>
            </w:r>
          </w:p>
        </w:tc>
        <w:tc>
          <w:tcPr>
            <w:tcW w:w="128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62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235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7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r>
      <w:tr w:rsidR="00480CDE" w:rsidRPr="00480CDE" w:rsidTr="00480CDE">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12</w:t>
            </w:r>
          </w:p>
        </w:tc>
        <w:tc>
          <w:tcPr>
            <w:tcW w:w="128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62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235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7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r>
      <w:tr w:rsidR="00480CDE" w:rsidRPr="00480CDE" w:rsidTr="00480CDE">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13</w:t>
            </w:r>
          </w:p>
        </w:tc>
        <w:tc>
          <w:tcPr>
            <w:tcW w:w="128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62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235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7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r>
      <w:tr w:rsidR="00480CDE" w:rsidRPr="00480CDE" w:rsidTr="00480CDE">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14</w:t>
            </w:r>
          </w:p>
        </w:tc>
        <w:tc>
          <w:tcPr>
            <w:tcW w:w="128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62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235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7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r>
      <w:tr w:rsidR="00480CDE" w:rsidRPr="00480CDE" w:rsidTr="00480CDE">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80CDE" w:rsidRPr="00480CDE" w:rsidRDefault="00480CDE" w:rsidP="00480CDE">
            <w:pPr>
              <w:widowControl/>
              <w:jc w:val="center"/>
              <w:rPr>
                <w:rFonts w:ascii="宋体" w:hAnsi="宋体" w:cs="宋体"/>
                <w:color w:val="000000"/>
                <w:kern w:val="0"/>
                <w:sz w:val="24"/>
              </w:rPr>
            </w:pPr>
            <w:r w:rsidRPr="00480CDE">
              <w:rPr>
                <w:rFonts w:ascii="宋体" w:hAnsi="宋体" w:cs="宋体" w:hint="eastAsia"/>
                <w:color w:val="000000"/>
                <w:kern w:val="0"/>
                <w:sz w:val="24"/>
              </w:rPr>
              <w:t>15</w:t>
            </w:r>
          </w:p>
        </w:tc>
        <w:tc>
          <w:tcPr>
            <w:tcW w:w="128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62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235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75"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480CDE" w:rsidRPr="00480CDE" w:rsidRDefault="00480CDE" w:rsidP="00480CDE">
            <w:pPr>
              <w:widowControl/>
              <w:jc w:val="left"/>
              <w:rPr>
                <w:rFonts w:ascii="仿宋_GB2312" w:eastAsia="仿宋_GB2312" w:hAnsi="宋体" w:cs="宋体"/>
                <w:color w:val="000000"/>
                <w:kern w:val="0"/>
                <w:sz w:val="22"/>
                <w:szCs w:val="22"/>
              </w:rPr>
            </w:pPr>
            <w:r w:rsidRPr="00480CDE">
              <w:rPr>
                <w:rFonts w:ascii="仿宋_GB2312" w:eastAsia="仿宋_GB2312" w:hAnsi="宋体" w:cs="宋体" w:hint="eastAsia"/>
                <w:color w:val="000000"/>
                <w:kern w:val="0"/>
                <w:sz w:val="22"/>
                <w:szCs w:val="22"/>
              </w:rPr>
              <w:t xml:space="preserve">　</w:t>
            </w:r>
          </w:p>
        </w:tc>
      </w:tr>
    </w:tbl>
    <w:p w:rsidR="00480CDE" w:rsidRDefault="00480CDE" w:rsidP="00480CDE">
      <w:pPr>
        <w:spacing w:line="520" w:lineRule="exact"/>
        <w:rPr>
          <w:rFonts w:ascii="仿宋_GB2312" w:eastAsia="仿宋_GB2312" w:hAnsi="Calibri"/>
          <w:sz w:val="32"/>
          <w:szCs w:val="32"/>
        </w:rPr>
      </w:pPr>
    </w:p>
    <w:p w:rsidR="00480CDE" w:rsidRPr="00D27F03" w:rsidRDefault="00480CDE" w:rsidP="00480CDE">
      <w:pPr>
        <w:spacing w:line="520" w:lineRule="exact"/>
        <w:rPr>
          <w:rFonts w:ascii="仿宋_GB2312" w:eastAsia="仿宋_GB2312" w:hAnsi="Calibri"/>
          <w:sz w:val="32"/>
          <w:szCs w:val="32"/>
        </w:rPr>
      </w:pPr>
    </w:p>
    <w:p w:rsidR="00D27F03" w:rsidRPr="00D27F03" w:rsidRDefault="00D27F03" w:rsidP="00D27F03">
      <w:pPr>
        <w:pBdr>
          <w:top w:val="single" w:sz="4" w:space="1" w:color="auto"/>
        </w:pBdr>
        <w:tabs>
          <w:tab w:val="left" w:pos="7513"/>
        </w:tabs>
        <w:adjustRightInd w:val="0"/>
        <w:spacing w:line="500" w:lineRule="exact"/>
        <w:ind w:firstLineChars="100" w:firstLine="280"/>
        <w:rPr>
          <w:rFonts w:ascii="仿宋_GB2312" w:eastAsia="仿宋_GB2312" w:hAnsi="仿宋"/>
          <w:color w:val="0D0D0D"/>
          <w:sz w:val="28"/>
          <w:szCs w:val="28"/>
        </w:rPr>
      </w:pPr>
      <w:r w:rsidRPr="00D27F03">
        <w:rPr>
          <w:rFonts w:ascii="仿宋_GB2312" w:eastAsia="仿宋_GB2312" w:hAnsi="仿宋" w:hint="eastAsia"/>
          <w:color w:val="0D0D0D"/>
          <w:sz w:val="28"/>
          <w:szCs w:val="28"/>
        </w:rPr>
        <w:t>抄送：审计署卫生药品审计局</w:t>
      </w:r>
    </w:p>
    <w:p w:rsidR="00D27F03" w:rsidRPr="00CC714D" w:rsidRDefault="00D27F03" w:rsidP="00CC714D">
      <w:pPr>
        <w:pBdr>
          <w:top w:val="single" w:sz="4" w:space="1" w:color="auto"/>
          <w:bottom w:val="single" w:sz="4" w:space="1" w:color="auto"/>
        </w:pBdr>
        <w:tabs>
          <w:tab w:val="left" w:pos="7513"/>
        </w:tabs>
        <w:adjustRightInd w:val="0"/>
        <w:spacing w:line="500" w:lineRule="exact"/>
        <w:ind w:firstLineChars="100" w:firstLine="280"/>
        <w:rPr>
          <w:rFonts w:ascii="仿宋_GB2312" w:eastAsia="仿宋_GB2312" w:hAnsi="仿宋"/>
          <w:color w:val="0D0D0D"/>
          <w:sz w:val="28"/>
          <w:szCs w:val="28"/>
        </w:rPr>
      </w:pPr>
      <w:r w:rsidRPr="00D27F03">
        <w:rPr>
          <w:rFonts w:ascii="仿宋_GB2312" w:eastAsia="仿宋_GB2312" w:hAnsi="仿宋" w:hint="eastAsia"/>
          <w:color w:val="0D0D0D"/>
          <w:sz w:val="28"/>
          <w:szCs w:val="28"/>
        </w:rPr>
        <w:t xml:space="preserve">国家中医药管理局办公室                 </w:t>
      </w:r>
      <w:r w:rsidRPr="00D27F03">
        <w:rPr>
          <w:rFonts w:ascii="仿宋_GB2312" w:eastAsia="仿宋_GB2312" w:hAnsi="仿宋"/>
          <w:color w:val="0D0D0D"/>
          <w:sz w:val="28"/>
          <w:szCs w:val="28"/>
        </w:rPr>
        <w:t>201</w:t>
      </w:r>
      <w:r w:rsidRPr="00D27F03">
        <w:rPr>
          <w:rFonts w:ascii="仿宋_GB2312" w:eastAsia="仿宋_GB2312" w:hAnsi="仿宋" w:hint="eastAsia"/>
          <w:color w:val="0D0D0D"/>
          <w:sz w:val="28"/>
          <w:szCs w:val="28"/>
        </w:rPr>
        <w:t>7</w:t>
      </w:r>
      <w:r w:rsidRPr="00D27F03">
        <w:rPr>
          <w:rFonts w:ascii="仿宋_GB2312" w:eastAsia="仿宋_GB2312" w:hAnsi="仿宋"/>
          <w:color w:val="0D0D0D"/>
          <w:sz w:val="28"/>
          <w:szCs w:val="28"/>
        </w:rPr>
        <w:t>年</w:t>
      </w:r>
      <w:r w:rsidRPr="00D27F03">
        <w:rPr>
          <w:rFonts w:ascii="仿宋_GB2312" w:eastAsia="仿宋_GB2312" w:hAnsi="仿宋" w:hint="eastAsia"/>
          <w:color w:val="0D0D0D"/>
          <w:sz w:val="28"/>
          <w:szCs w:val="28"/>
        </w:rPr>
        <w:t>7</w:t>
      </w:r>
      <w:r w:rsidRPr="00D27F03">
        <w:rPr>
          <w:rFonts w:ascii="仿宋_GB2312" w:eastAsia="仿宋_GB2312" w:hAnsi="仿宋"/>
          <w:color w:val="0D0D0D"/>
          <w:sz w:val="28"/>
          <w:szCs w:val="28"/>
        </w:rPr>
        <w:t>月</w:t>
      </w:r>
      <w:r w:rsidRPr="00D27F03">
        <w:rPr>
          <w:rFonts w:ascii="仿宋_GB2312" w:eastAsia="仿宋_GB2312" w:hAnsi="仿宋" w:hint="eastAsia"/>
          <w:color w:val="0D0D0D"/>
          <w:sz w:val="28"/>
          <w:szCs w:val="28"/>
        </w:rPr>
        <w:t>18</w:t>
      </w:r>
      <w:r w:rsidRPr="00D27F03">
        <w:rPr>
          <w:rFonts w:ascii="仿宋_GB2312" w:eastAsia="仿宋_GB2312" w:hAnsi="仿宋"/>
          <w:color w:val="0D0D0D"/>
          <w:sz w:val="28"/>
          <w:szCs w:val="28"/>
        </w:rPr>
        <w:t>日</w:t>
      </w:r>
      <w:r w:rsidRPr="00D27F03">
        <w:rPr>
          <w:rFonts w:ascii="仿宋_GB2312" w:eastAsia="仿宋_GB2312" w:hAnsi="仿宋" w:hint="eastAsia"/>
          <w:color w:val="0D0D0D"/>
          <w:sz w:val="28"/>
          <w:szCs w:val="28"/>
        </w:rPr>
        <w:t>印发</w:t>
      </w:r>
    </w:p>
    <w:sectPr w:rsidR="00D27F03" w:rsidRPr="00CC714D" w:rsidSect="00D27F03">
      <w:footerReference w:type="even" r:id="rId11"/>
      <w:footerReference w:type="default" r:id="rId12"/>
      <w:pgSz w:w="11906" w:h="16838"/>
      <w:pgMar w:top="1701" w:right="1531" w:bottom="1701" w:left="1531"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0F6" w:rsidRDefault="00DD60F6" w:rsidP="00D26B95">
      <w:r>
        <w:separator/>
      </w:r>
    </w:p>
  </w:endnote>
  <w:endnote w:type="continuationSeparator" w:id="0">
    <w:p w:rsidR="00DD60F6" w:rsidRDefault="00DD60F6" w:rsidP="00D2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Times New Roman"/>
    <w:panose1 w:val="00000000000000000000"/>
    <w:charset w:val="00"/>
    <w:family w:val="roma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CDE" w:rsidRPr="00480CDE" w:rsidRDefault="00480CDE" w:rsidP="00480CDE">
    <w:pPr>
      <w:pStyle w:val="a3"/>
      <w:tabs>
        <w:tab w:val="left" w:pos="8505"/>
      </w:tabs>
      <w:ind w:firstLineChars="100" w:firstLine="280"/>
      <w:rPr>
        <w:rFonts w:ascii="宋体" w:hAnsi="宋体"/>
        <w:sz w:val="28"/>
        <w:szCs w:val="28"/>
      </w:rPr>
    </w:pPr>
    <w:r w:rsidRPr="009530D7">
      <w:rPr>
        <w:rFonts w:ascii="宋体" w:hAnsi="宋体" w:hint="eastAsia"/>
        <w:sz w:val="28"/>
        <w:szCs w:val="28"/>
      </w:rPr>
      <w:t xml:space="preserve">— </w:t>
    </w:r>
    <w:r w:rsidRPr="009530D7">
      <w:rPr>
        <w:rFonts w:ascii="宋体" w:hAnsi="宋体"/>
        <w:sz w:val="28"/>
        <w:szCs w:val="28"/>
      </w:rPr>
      <w:fldChar w:fldCharType="begin"/>
    </w:r>
    <w:r w:rsidRPr="009530D7">
      <w:rPr>
        <w:rFonts w:ascii="宋体" w:hAnsi="宋体"/>
        <w:sz w:val="28"/>
        <w:szCs w:val="28"/>
      </w:rPr>
      <w:instrText xml:space="preserve"> PAGE   \* MERGEFORMAT </w:instrText>
    </w:r>
    <w:r w:rsidRPr="009530D7">
      <w:rPr>
        <w:rFonts w:ascii="宋体" w:hAnsi="宋体"/>
        <w:sz w:val="28"/>
        <w:szCs w:val="28"/>
      </w:rPr>
      <w:fldChar w:fldCharType="separate"/>
    </w:r>
    <w:r w:rsidR="00DB0C8F" w:rsidRPr="00DB0C8F">
      <w:rPr>
        <w:rFonts w:ascii="宋体" w:hAnsi="宋体"/>
        <w:noProof/>
        <w:sz w:val="28"/>
        <w:szCs w:val="28"/>
        <w:lang w:val="zh-CN"/>
      </w:rPr>
      <w:t>2</w:t>
    </w:r>
    <w:r w:rsidRPr="009530D7">
      <w:rPr>
        <w:rFonts w:ascii="宋体" w:hAnsi="宋体"/>
        <w:sz w:val="28"/>
        <w:szCs w:val="28"/>
      </w:rPr>
      <w:fldChar w:fldCharType="end"/>
    </w:r>
    <w:r w:rsidRPr="009530D7">
      <w:rPr>
        <w:rFonts w:ascii="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CDE" w:rsidRPr="00480CDE" w:rsidRDefault="00480CDE" w:rsidP="00480CDE">
    <w:pPr>
      <w:pStyle w:val="a3"/>
      <w:tabs>
        <w:tab w:val="left" w:pos="8505"/>
      </w:tabs>
      <w:ind w:firstLineChars="2700" w:firstLine="7560"/>
      <w:rPr>
        <w:rFonts w:ascii="宋体" w:hAnsi="宋体"/>
        <w:sz w:val="28"/>
        <w:szCs w:val="28"/>
      </w:rPr>
    </w:pPr>
    <w:r w:rsidRPr="009530D7">
      <w:rPr>
        <w:rFonts w:ascii="宋体" w:hAnsi="宋体" w:hint="eastAsia"/>
        <w:sz w:val="28"/>
        <w:szCs w:val="28"/>
      </w:rPr>
      <w:t xml:space="preserve">— </w:t>
    </w:r>
    <w:r w:rsidRPr="009530D7">
      <w:rPr>
        <w:rFonts w:ascii="宋体" w:hAnsi="宋体"/>
        <w:sz w:val="28"/>
        <w:szCs w:val="28"/>
      </w:rPr>
      <w:fldChar w:fldCharType="begin"/>
    </w:r>
    <w:r w:rsidRPr="009530D7">
      <w:rPr>
        <w:rFonts w:ascii="宋体" w:hAnsi="宋体"/>
        <w:sz w:val="28"/>
        <w:szCs w:val="28"/>
      </w:rPr>
      <w:instrText xml:space="preserve"> PAGE   \* MERGEFORMAT </w:instrText>
    </w:r>
    <w:r w:rsidRPr="009530D7">
      <w:rPr>
        <w:rFonts w:ascii="宋体" w:hAnsi="宋体"/>
        <w:sz w:val="28"/>
        <w:szCs w:val="28"/>
      </w:rPr>
      <w:fldChar w:fldCharType="separate"/>
    </w:r>
    <w:r w:rsidR="00DB0C8F" w:rsidRPr="00DB0C8F">
      <w:rPr>
        <w:rFonts w:ascii="宋体" w:hAnsi="宋体"/>
        <w:noProof/>
        <w:sz w:val="28"/>
        <w:szCs w:val="28"/>
        <w:lang w:val="zh-CN"/>
      </w:rPr>
      <w:t>3</w:t>
    </w:r>
    <w:r w:rsidRPr="009530D7">
      <w:rPr>
        <w:rFonts w:ascii="宋体" w:hAnsi="宋体"/>
        <w:sz w:val="28"/>
        <w:szCs w:val="28"/>
      </w:rPr>
      <w:fldChar w:fldCharType="end"/>
    </w:r>
    <w:r w:rsidRPr="009530D7">
      <w:rPr>
        <w:rFonts w:ascii="宋体" w:hAnsi="宋体" w:hint="eastAsia"/>
        <w:sz w:val="28"/>
        <w:szCs w:val="2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CDE" w:rsidRPr="00A7043C" w:rsidRDefault="00480CDE">
    <w:pPr>
      <w:pStyle w:val="a3"/>
      <w:jc w:val="right"/>
      <w:rPr>
        <w:rFonts w:ascii="宋体" w:hAnsi="宋体"/>
        <w:sz w:val="28"/>
      </w:rPr>
    </w:pPr>
  </w:p>
  <w:p w:rsidR="00480CDE" w:rsidRPr="00480CDE" w:rsidRDefault="00480CDE" w:rsidP="00480CDE">
    <w:pPr>
      <w:pStyle w:val="a3"/>
      <w:tabs>
        <w:tab w:val="left" w:pos="8505"/>
      </w:tabs>
      <w:ind w:firstLineChars="2700" w:firstLine="7560"/>
      <w:rPr>
        <w:rFonts w:ascii="宋体" w:hAnsi="宋体"/>
        <w:sz w:val="28"/>
        <w:szCs w:val="28"/>
      </w:rPr>
    </w:pPr>
    <w:r w:rsidRPr="009530D7">
      <w:rPr>
        <w:rFonts w:ascii="宋体" w:hAnsi="宋体" w:hint="eastAsia"/>
        <w:sz w:val="28"/>
        <w:szCs w:val="28"/>
      </w:rPr>
      <w:t xml:space="preserve">— </w:t>
    </w:r>
    <w:r w:rsidRPr="009530D7">
      <w:rPr>
        <w:rFonts w:ascii="宋体" w:hAnsi="宋体"/>
        <w:sz w:val="28"/>
        <w:szCs w:val="28"/>
      </w:rPr>
      <w:fldChar w:fldCharType="begin"/>
    </w:r>
    <w:r w:rsidRPr="009530D7">
      <w:rPr>
        <w:rFonts w:ascii="宋体" w:hAnsi="宋体"/>
        <w:sz w:val="28"/>
        <w:szCs w:val="28"/>
      </w:rPr>
      <w:instrText xml:space="preserve"> PAGE   \* MERGEFORMAT </w:instrText>
    </w:r>
    <w:r w:rsidRPr="009530D7">
      <w:rPr>
        <w:rFonts w:ascii="宋体" w:hAnsi="宋体"/>
        <w:sz w:val="28"/>
        <w:szCs w:val="28"/>
      </w:rPr>
      <w:fldChar w:fldCharType="separate"/>
    </w:r>
    <w:r w:rsidR="00DB0C8F" w:rsidRPr="00DB0C8F">
      <w:rPr>
        <w:rFonts w:ascii="宋体" w:hAnsi="宋体"/>
        <w:noProof/>
        <w:sz w:val="28"/>
        <w:szCs w:val="28"/>
        <w:lang w:val="zh-CN"/>
      </w:rPr>
      <w:t>1</w:t>
    </w:r>
    <w:r w:rsidRPr="009530D7">
      <w:rPr>
        <w:rFonts w:ascii="宋体" w:hAnsi="宋体"/>
        <w:sz w:val="28"/>
        <w:szCs w:val="28"/>
      </w:rPr>
      <w:fldChar w:fldCharType="end"/>
    </w:r>
    <w:r w:rsidRPr="009530D7">
      <w:rPr>
        <w:rFonts w:ascii="宋体" w:hAnsi="宋体" w:hint="eastAsia"/>
        <w:sz w:val="28"/>
        <w:szCs w:val="28"/>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0D7" w:rsidRPr="009530D7" w:rsidRDefault="009530D7" w:rsidP="009530D7">
    <w:pPr>
      <w:pStyle w:val="a3"/>
      <w:ind w:firstLineChars="100" w:firstLine="280"/>
      <w:rPr>
        <w:rFonts w:ascii="宋体" w:hAnsi="宋体"/>
        <w:sz w:val="28"/>
        <w:szCs w:val="28"/>
      </w:rPr>
    </w:pPr>
    <w:r w:rsidRPr="009530D7">
      <w:rPr>
        <w:rFonts w:ascii="宋体" w:hAnsi="宋体" w:hint="eastAsia"/>
        <w:sz w:val="28"/>
        <w:szCs w:val="28"/>
      </w:rPr>
      <w:t xml:space="preserve">— </w:t>
    </w:r>
    <w:r w:rsidR="00580FE4" w:rsidRPr="009530D7">
      <w:rPr>
        <w:rFonts w:ascii="宋体" w:hAnsi="宋体"/>
        <w:sz w:val="28"/>
        <w:szCs w:val="28"/>
      </w:rPr>
      <w:fldChar w:fldCharType="begin"/>
    </w:r>
    <w:r w:rsidRPr="009530D7">
      <w:rPr>
        <w:rFonts w:ascii="宋体" w:hAnsi="宋体"/>
        <w:sz w:val="28"/>
        <w:szCs w:val="28"/>
      </w:rPr>
      <w:instrText xml:space="preserve"> PAGE   \* MERGEFORMAT </w:instrText>
    </w:r>
    <w:r w:rsidR="00580FE4" w:rsidRPr="009530D7">
      <w:rPr>
        <w:rFonts w:ascii="宋体" w:hAnsi="宋体"/>
        <w:sz w:val="28"/>
        <w:szCs w:val="28"/>
      </w:rPr>
      <w:fldChar w:fldCharType="separate"/>
    </w:r>
    <w:r w:rsidR="00480CDE" w:rsidRPr="00480CDE">
      <w:rPr>
        <w:rFonts w:ascii="宋体" w:hAnsi="宋体"/>
        <w:noProof/>
        <w:sz w:val="28"/>
        <w:szCs w:val="28"/>
        <w:lang w:val="zh-CN"/>
      </w:rPr>
      <w:t>14</w:t>
    </w:r>
    <w:r w:rsidR="00580FE4" w:rsidRPr="009530D7">
      <w:rPr>
        <w:rFonts w:ascii="宋体" w:hAnsi="宋体"/>
        <w:sz w:val="28"/>
        <w:szCs w:val="28"/>
      </w:rPr>
      <w:fldChar w:fldCharType="end"/>
    </w:r>
    <w:r w:rsidRPr="009530D7">
      <w:rPr>
        <w:rFonts w:ascii="宋体" w:hAnsi="宋体" w:hint="eastAsia"/>
        <w:sz w:val="28"/>
        <w:szCs w:val="28"/>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0D7" w:rsidRPr="009530D7" w:rsidRDefault="009530D7" w:rsidP="009530D7">
    <w:pPr>
      <w:pStyle w:val="a3"/>
      <w:tabs>
        <w:tab w:val="left" w:pos="8505"/>
      </w:tabs>
      <w:ind w:firstLineChars="2700" w:firstLine="7560"/>
      <w:rPr>
        <w:rFonts w:ascii="宋体" w:hAnsi="宋体"/>
        <w:sz w:val="28"/>
        <w:szCs w:val="28"/>
      </w:rPr>
    </w:pPr>
    <w:r w:rsidRPr="009530D7">
      <w:rPr>
        <w:rFonts w:ascii="宋体" w:hAnsi="宋体" w:hint="eastAsia"/>
        <w:sz w:val="28"/>
        <w:szCs w:val="28"/>
      </w:rPr>
      <w:t xml:space="preserve">— </w:t>
    </w:r>
    <w:r w:rsidR="00580FE4" w:rsidRPr="009530D7">
      <w:rPr>
        <w:rFonts w:ascii="宋体" w:hAnsi="宋体"/>
        <w:sz w:val="28"/>
        <w:szCs w:val="28"/>
      </w:rPr>
      <w:fldChar w:fldCharType="begin"/>
    </w:r>
    <w:r w:rsidRPr="009530D7">
      <w:rPr>
        <w:rFonts w:ascii="宋体" w:hAnsi="宋体"/>
        <w:sz w:val="28"/>
        <w:szCs w:val="28"/>
      </w:rPr>
      <w:instrText xml:space="preserve"> PAGE   \* MERGEFORMAT </w:instrText>
    </w:r>
    <w:r w:rsidR="00580FE4" w:rsidRPr="009530D7">
      <w:rPr>
        <w:rFonts w:ascii="宋体" w:hAnsi="宋体"/>
        <w:sz w:val="28"/>
        <w:szCs w:val="28"/>
      </w:rPr>
      <w:fldChar w:fldCharType="separate"/>
    </w:r>
    <w:r w:rsidR="00480CDE" w:rsidRPr="00480CDE">
      <w:rPr>
        <w:rFonts w:ascii="宋体" w:hAnsi="宋体"/>
        <w:noProof/>
        <w:sz w:val="28"/>
        <w:szCs w:val="28"/>
        <w:lang w:val="zh-CN"/>
      </w:rPr>
      <w:t>13</w:t>
    </w:r>
    <w:r w:rsidR="00580FE4" w:rsidRPr="009530D7">
      <w:rPr>
        <w:rFonts w:ascii="宋体" w:hAnsi="宋体"/>
        <w:sz w:val="28"/>
        <w:szCs w:val="28"/>
      </w:rPr>
      <w:fldChar w:fldCharType="end"/>
    </w:r>
    <w:r w:rsidRPr="009530D7">
      <w:rPr>
        <w:rFonts w:ascii="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0F6" w:rsidRDefault="00DD60F6" w:rsidP="00D26B95">
      <w:r>
        <w:separator/>
      </w:r>
    </w:p>
  </w:footnote>
  <w:footnote w:type="continuationSeparator" w:id="0">
    <w:p w:rsidR="00DD60F6" w:rsidRDefault="00DD60F6" w:rsidP="00D26B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CDE" w:rsidRDefault="00480CDE" w:rsidP="00EC30BD">
    <w:pPr>
      <w:pStyle w:val="af0"/>
      <w:ind w:firstLineChars="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32A2"/>
    <w:rsid w:val="0001419E"/>
    <w:rsid w:val="00021178"/>
    <w:rsid w:val="000511EC"/>
    <w:rsid w:val="000830B1"/>
    <w:rsid w:val="00085554"/>
    <w:rsid w:val="000A1C82"/>
    <w:rsid w:val="000B6C14"/>
    <w:rsid w:val="000D3211"/>
    <w:rsid w:val="000D6D7B"/>
    <w:rsid w:val="000E11F6"/>
    <w:rsid w:val="000F108F"/>
    <w:rsid w:val="00102F79"/>
    <w:rsid w:val="00110055"/>
    <w:rsid w:val="00111C96"/>
    <w:rsid w:val="0012215A"/>
    <w:rsid w:val="001254F4"/>
    <w:rsid w:val="001271CD"/>
    <w:rsid w:val="0013098E"/>
    <w:rsid w:val="001458AC"/>
    <w:rsid w:val="0016453E"/>
    <w:rsid w:val="00166980"/>
    <w:rsid w:val="00170094"/>
    <w:rsid w:val="00190FE2"/>
    <w:rsid w:val="0019196B"/>
    <w:rsid w:val="00192F1A"/>
    <w:rsid w:val="00195CFD"/>
    <w:rsid w:val="00196F04"/>
    <w:rsid w:val="00197E43"/>
    <w:rsid w:val="00204C5A"/>
    <w:rsid w:val="00207034"/>
    <w:rsid w:val="00237BE6"/>
    <w:rsid w:val="002559A6"/>
    <w:rsid w:val="00256244"/>
    <w:rsid w:val="002649AF"/>
    <w:rsid w:val="00290958"/>
    <w:rsid w:val="002A28BC"/>
    <w:rsid w:val="002A7ECE"/>
    <w:rsid w:val="002B6AF5"/>
    <w:rsid w:val="002C160E"/>
    <w:rsid w:val="002D1129"/>
    <w:rsid w:val="00311936"/>
    <w:rsid w:val="00320D22"/>
    <w:rsid w:val="0032397B"/>
    <w:rsid w:val="00331604"/>
    <w:rsid w:val="0034688D"/>
    <w:rsid w:val="00363074"/>
    <w:rsid w:val="003709B6"/>
    <w:rsid w:val="003762C8"/>
    <w:rsid w:val="003C1EA1"/>
    <w:rsid w:val="003C5A80"/>
    <w:rsid w:val="00414C49"/>
    <w:rsid w:val="00435C3D"/>
    <w:rsid w:val="00447DA8"/>
    <w:rsid w:val="0046198B"/>
    <w:rsid w:val="00477DEB"/>
    <w:rsid w:val="00480CDE"/>
    <w:rsid w:val="004B1953"/>
    <w:rsid w:val="004B4EFF"/>
    <w:rsid w:val="004D068D"/>
    <w:rsid w:val="004D331F"/>
    <w:rsid w:val="004E384E"/>
    <w:rsid w:val="004E7F1E"/>
    <w:rsid w:val="004F3A6E"/>
    <w:rsid w:val="00511B05"/>
    <w:rsid w:val="005310AE"/>
    <w:rsid w:val="005511C3"/>
    <w:rsid w:val="0055473A"/>
    <w:rsid w:val="00555C8C"/>
    <w:rsid w:val="0056444B"/>
    <w:rsid w:val="00580FE4"/>
    <w:rsid w:val="005941B1"/>
    <w:rsid w:val="005B667E"/>
    <w:rsid w:val="005E1FE5"/>
    <w:rsid w:val="005E6015"/>
    <w:rsid w:val="005F1119"/>
    <w:rsid w:val="0063433B"/>
    <w:rsid w:val="0066358C"/>
    <w:rsid w:val="00671F1E"/>
    <w:rsid w:val="00682863"/>
    <w:rsid w:val="0068468A"/>
    <w:rsid w:val="006A62BC"/>
    <w:rsid w:val="006C00ED"/>
    <w:rsid w:val="006D463D"/>
    <w:rsid w:val="006D7E1E"/>
    <w:rsid w:val="006E24E7"/>
    <w:rsid w:val="006F2D1D"/>
    <w:rsid w:val="006F7AD7"/>
    <w:rsid w:val="00703417"/>
    <w:rsid w:val="00713D96"/>
    <w:rsid w:val="007223FF"/>
    <w:rsid w:val="007331F1"/>
    <w:rsid w:val="007466B8"/>
    <w:rsid w:val="00753191"/>
    <w:rsid w:val="007A3350"/>
    <w:rsid w:val="007C7068"/>
    <w:rsid w:val="007F0A68"/>
    <w:rsid w:val="007F1E8F"/>
    <w:rsid w:val="008139D9"/>
    <w:rsid w:val="008342DA"/>
    <w:rsid w:val="0085236D"/>
    <w:rsid w:val="00882B59"/>
    <w:rsid w:val="0088540C"/>
    <w:rsid w:val="00897CF9"/>
    <w:rsid w:val="008D77B1"/>
    <w:rsid w:val="008E70F2"/>
    <w:rsid w:val="008F091C"/>
    <w:rsid w:val="008F117F"/>
    <w:rsid w:val="00903210"/>
    <w:rsid w:val="00913C77"/>
    <w:rsid w:val="00924CA7"/>
    <w:rsid w:val="00925E9A"/>
    <w:rsid w:val="00950867"/>
    <w:rsid w:val="009530D7"/>
    <w:rsid w:val="00977327"/>
    <w:rsid w:val="0098302E"/>
    <w:rsid w:val="009B1304"/>
    <w:rsid w:val="009B7F9C"/>
    <w:rsid w:val="009C6A24"/>
    <w:rsid w:val="009D1CC2"/>
    <w:rsid w:val="00A0713E"/>
    <w:rsid w:val="00A14DCF"/>
    <w:rsid w:val="00A34F83"/>
    <w:rsid w:val="00A41D4F"/>
    <w:rsid w:val="00A46337"/>
    <w:rsid w:val="00A547A5"/>
    <w:rsid w:val="00A934C7"/>
    <w:rsid w:val="00AC2BDD"/>
    <w:rsid w:val="00B12C9B"/>
    <w:rsid w:val="00B41F18"/>
    <w:rsid w:val="00B42198"/>
    <w:rsid w:val="00B432A2"/>
    <w:rsid w:val="00B60570"/>
    <w:rsid w:val="00B667A6"/>
    <w:rsid w:val="00BD04BB"/>
    <w:rsid w:val="00BD305E"/>
    <w:rsid w:val="00BF7888"/>
    <w:rsid w:val="00C00274"/>
    <w:rsid w:val="00C10DC3"/>
    <w:rsid w:val="00C15024"/>
    <w:rsid w:val="00C70D3C"/>
    <w:rsid w:val="00C81F1A"/>
    <w:rsid w:val="00C84EDA"/>
    <w:rsid w:val="00CA57FF"/>
    <w:rsid w:val="00CB39EE"/>
    <w:rsid w:val="00CC016A"/>
    <w:rsid w:val="00CC714D"/>
    <w:rsid w:val="00CD0077"/>
    <w:rsid w:val="00CD0F47"/>
    <w:rsid w:val="00CD15AA"/>
    <w:rsid w:val="00CD66B5"/>
    <w:rsid w:val="00CF0FB5"/>
    <w:rsid w:val="00D146CF"/>
    <w:rsid w:val="00D26B95"/>
    <w:rsid w:val="00D27F03"/>
    <w:rsid w:val="00D30652"/>
    <w:rsid w:val="00D52344"/>
    <w:rsid w:val="00D6086E"/>
    <w:rsid w:val="00D95DFC"/>
    <w:rsid w:val="00DB0C8F"/>
    <w:rsid w:val="00DC6034"/>
    <w:rsid w:val="00DD1446"/>
    <w:rsid w:val="00DD60F6"/>
    <w:rsid w:val="00DF6048"/>
    <w:rsid w:val="00DF662F"/>
    <w:rsid w:val="00DF7F5A"/>
    <w:rsid w:val="00E22F70"/>
    <w:rsid w:val="00E24937"/>
    <w:rsid w:val="00E41B2C"/>
    <w:rsid w:val="00E448CD"/>
    <w:rsid w:val="00EA00C4"/>
    <w:rsid w:val="00EA57F7"/>
    <w:rsid w:val="00EC759D"/>
    <w:rsid w:val="00ED221F"/>
    <w:rsid w:val="00EE1C26"/>
    <w:rsid w:val="00EF0C9A"/>
    <w:rsid w:val="00EF5847"/>
    <w:rsid w:val="00EF63CA"/>
    <w:rsid w:val="00F20312"/>
    <w:rsid w:val="00F76112"/>
    <w:rsid w:val="00F9501C"/>
    <w:rsid w:val="00F96B4F"/>
    <w:rsid w:val="00FA6A68"/>
    <w:rsid w:val="00FC1748"/>
    <w:rsid w:val="00FE0D95"/>
    <w:rsid w:val="00FE2C66"/>
    <w:rsid w:val="00FE705D"/>
    <w:rsid w:val="30C93B1B"/>
    <w:rsid w:val="38754375"/>
    <w:rsid w:val="3BF07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7A011AB"/>
  <w15:docId w15:val="{539F15F3-F5D7-48A4-B518-0922E10D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B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26B95"/>
    <w:pPr>
      <w:tabs>
        <w:tab w:val="center" w:pos="4153"/>
        <w:tab w:val="right" w:pos="8306"/>
      </w:tabs>
      <w:snapToGrid w:val="0"/>
      <w:jc w:val="left"/>
    </w:pPr>
    <w:rPr>
      <w:rFonts w:ascii="Calibri" w:hAnsi="Calibri"/>
      <w:sz w:val="18"/>
      <w:szCs w:val="18"/>
    </w:rPr>
  </w:style>
  <w:style w:type="paragraph" w:styleId="a5">
    <w:name w:val="header"/>
    <w:basedOn w:val="a"/>
    <w:link w:val="a6"/>
    <w:uiPriority w:val="99"/>
    <w:unhideWhenUsed/>
    <w:rsid w:val="00D26B9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6">
    <w:name w:val="页眉 字符"/>
    <w:link w:val="a5"/>
    <w:uiPriority w:val="99"/>
    <w:semiHidden/>
    <w:rsid w:val="00D26B95"/>
    <w:rPr>
      <w:sz w:val="18"/>
      <w:szCs w:val="18"/>
    </w:rPr>
  </w:style>
  <w:style w:type="character" w:customStyle="1" w:styleId="a4">
    <w:name w:val="页脚 字符"/>
    <w:link w:val="a3"/>
    <w:uiPriority w:val="99"/>
    <w:rsid w:val="00D26B95"/>
    <w:rPr>
      <w:sz w:val="18"/>
      <w:szCs w:val="18"/>
    </w:rPr>
  </w:style>
  <w:style w:type="paragraph" w:styleId="a7">
    <w:name w:val="Date"/>
    <w:basedOn w:val="a"/>
    <w:next w:val="a"/>
    <w:link w:val="a8"/>
    <w:semiHidden/>
    <w:unhideWhenUsed/>
    <w:rsid w:val="009530D7"/>
    <w:pPr>
      <w:ind w:leftChars="2500" w:left="100"/>
    </w:pPr>
  </w:style>
  <w:style w:type="character" w:customStyle="1" w:styleId="a8">
    <w:name w:val="日期 字符"/>
    <w:link w:val="a7"/>
    <w:semiHidden/>
    <w:rsid w:val="009530D7"/>
    <w:rPr>
      <w:kern w:val="2"/>
      <w:sz w:val="21"/>
      <w:szCs w:val="24"/>
    </w:rPr>
  </w:style>
  <w:style w:type="paragraph" w:styleId="a9">
    <w:name w:val="Balloon Text"/>
    <w:basedOn w:val="a"/>
    <w:link w:val="aa"/>
    <w:semiHidden/>
    <w:unhideWhenUsed/>
    <w:rsid w:val="00BD305E"/>
    <w:rPr>
      <w:sz w:val="18"/>
      <w:szCs w:val="18"/>
    </w:rPr>
  </w:style>
  <w:style w:type="character" w:customStyle="1" w:styleId="aa">
    <w:name w:val="批注框文本 字符"/>
    <w:link w:val="a9"/>
    <w:semiHidden/>
    <w:rsid w:val="00BD305E"/>
    <w:rPr>
      <w:kern w:val="2"/>
      <w:sz w:val="18"/>
      <w:szCs w:val="18"/>
    </w:rPr>
  </w:style>
  <w:style w:type="character" w:styleId="ab">
    <w:name w:val="Hyperlink"/>
    <w:uiPriority w:val="99"/>
    <w:unhideWhenUsed/>
    <w:rsid w:val="00207034"/>
    <w:rPr>
      <w:color w:val="0000FF"/>
      <w:u w:val="single"/>
    </w:rPr>
  </w:style>
  <w:style w:type="paragraph" w:customStyle="1" w:styleId="Ac">
    <w:name w:val="正文 A"/>
    <w:rsid w:val="00363074"/>
    <w:pPr>
      <w:pBdr>
        <w:top w:val="nil"/>
        <w:left w:val="nil"/>
        <w:bottom w:val="nil"/>
        <w:right w:val="nil"/>
        <w:between w:val="nil"/>
        <w:bar w:val="nil"/>
      </w:pBdr>
    </w:pPr>
    <w:rPr>
      <w:rFonts w:ascii="Arial Unicode MS" w:eastAsia="Arial Unicode MS" w:hAnsi="Arial Unicode MS" w:cs="Arial Unicode MS" w:hint="eastAsia"/>
      <w:color w:val="000000"/>
      <w:sz w:val="22"/>
      <w:szCs w:val="22"/>
      <w:u w:color="000000"/>
      <w:bdr w:val="nil"/>
      <w:lang w:val="zh-TW" w:eastAsia="zh-TW"/>
    </w:rPr>
  </w:style>
  <w:style w:type="paragraph" w:styleId="ad">
    <w:name w:val="Normal (Web)"/>
    <w:basedOn w:val="a"/>
    <w:qFormat/>
    <w:rsid w:val="0001419E"/>
    <w:pPr>
      <w:widowControl/>
      <w:spacing w:before="100" w:beforeAutospacing="1" w:after="100" w:afterAutospacing="1"/>
      <w:jc w:val="left"/>
    </w:pPr>
    <w:rPr>
      <w:rFonts w:ascii="Simsun" w:hAnsi="Simsun" w:cs="Simsun"/>
      <w:kern w:val="0"/>
      <w:sz w:val="24"/>
    </w:rPr>
  </w:style>
  <w:style w:type="character" w:styleId="ae">
    <w:name w:val="Strong"/>
    <w:uiPriority w:val="22"/>
    <w:qFormat/>
    <w:rsid w:val="0001419E"/>
    <w:rPr>
      <w:b/>
      <w:bCs/>
    </w:rPr>
  </w:style>
  <w:style w:type="table" w:styleId="af">
    <w:name w:val="Table Grid"/>
    <w:basedOn w:val="a1"/>
    <w:uiPriority w:val="59"/>
    <w:rsid w:val="0001419E"/>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f"/>
    <w:uiPriority w:val="59"/>
    <w:rsid w:val="00192F1A"/>
    <w:rPr>
      <w:rFonts w:ascii="仿宋_GB2312" w:eastAsia="仿宋_GB2312" w:hAnsi="Calibri"/>
      <w:kern w:val="2"/>
      <w:sz w:val="3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0">
    <w:name w:val="公文正文"/>
    <w:basedOn w:val="a"/>
    <w:link w:val="Char"/>
    <w:qFormat/>
    <w:rsid w:val="00480CDE"/>
    <w:pPr>
      <w:spacing w:line="600" w:lineRule="exact"/>
      <w:ind w:firstLineChars="200" w:firstLine="640"/>
    </w:pPr>
    <w:rPr>
      <w:rFonts w:ascii="仿宋" w:eastAsia="仿宋_GB2312" w:hAnsi="仿宋"/>
      <w:sz w:val="32"/>
      <w:szCs w:val="32"/>
    </w:rPr>
  </w:style>
  <w:style w:type="character" w:customStyle="1" w:styleId="Char">
    <w:name w:val="公文正文 Char"/>
    <w:link w:val="af0"/>
    <w:rsid w:val="00480CDE"/>
    <w:rPr>
      <w:rFonts w:ascii="仿宋" w:eastAsia="仿宋_GB2312" w:hAnsi="仿宋"/>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73330">
      <w:bodyDiv w:val="1"/>
      <w:marLeft w:val="0"/>
      <w:marRight w:val="0"/>
      <w:marTop w:val="0"/>
      <w:marBottom w:val="0"/>
      <w:divBdr>
        <w:top w:val="none" w:sz="0" w:space="0" w:color="auto"/>
        <w:left w:val="none" w:sz="0" w:space="0" w:color="auto"/>
        <w:bottom w:val="none" w:sz="0" w:space="0" w:color="auto"/>
        <w:right w:val="none" w:sz="0" w:space="0" w:color="auto"/>
      </w:divBdr>
    </w:div>
    <w:div w:id="1051198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9B26D-A05F-4CE8-B0D2-4F9794CC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649</Words>
  <Characters>3702</Characters>
  <Application>Microsoft Office Word</Application>
  <DocSecurity>0</DocSecurity>
  <Lines>30</Lines>
  <Paragraphs>8</Paragraphs>
  <ScaleCrop>false</ScaleCrop>
  <Company>您的公司名</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贯彻落实中医药基本公共卫生服务项目推进工作会议精神和国家卫生计生委、财政部、国家中医药管理局《关于做好2015年国家基本公共卫生服务项目工作的通知》（国卫基层发〔2015〕67号）要求，进一步做好中医药健康管理服务项目实施工作，现将有关事宜通知如下：</dc:title>
  <dc:creator>n</dc:creator>
  <cp:lastModifiedBy>admin</cp:lastModifiedBy>
  <cp:revision>2</cp:revision>
  <cp:lastPrinted>2017-07-28T02:46:00Z</cp:lastPrinted>
  <dcterms:created xsi:type="dcterms:W3CDTF">2017-10-23T06:13:00Z</dcterms:created>
  <dcterms:modified xsi:type="dcterms:W3CDTF">2017-10-23T06:13:00Z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