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B7" w:rsidRPr="00627CB7" w:rsidRDefault="00627CB7" w:rsidP="00627CB7">
      <w:pPr>
        <w:spacing w:line="560" w:lineRule="exact"/>
        <w:ind w:firstLine="0"/>
        <w:jc w:val="center"/>
        <w:rPr>
          <w:rFonts w:ascii="方正小标宋简体" w:eastAsia="方正小标宋简体" w:hAnsi="Calibri"/>
          <w:sz w:val="44"/>
          <w:szCs w:val="32"/>
        </w:rPr>
      </w:pPr>
      <w:bookmarkStart w:id="0" w:name="_GoBack"/>
      <w:r w:rsidRPr="00627CB7">
        <w:rPr>
          <w:rFonts w:ascii="方正小标宋简体" w:eastAsia="方正小标宋简体" w:hAnsi="Calibri" w:hint="eastAsia"/>
          <w:sz w:val="44"/>
          <w:szCs w:val="32"/>
        </w:rPr>
        <w:t>中医医疗机构传染病防治和感染防控</w:t>
      </w:r>
    </w:p>
    <w:p w:rsidR="00627CB7" w:rsidRPr="00627CB7" w:rsidRDefault="00627CB7" w:rsidP="00627CB7">
      <w:pPr>
        <w:adjustRightInd/>
        <w:snapToGrid/>
        <w:spacing w:line="560" w:lineRule="exact"/>
        <w:ind w:firstLine="0"/>
        <w:jc w:val="center"/>
        <w:rPr>
          <w:rFonts w:ascii="方正小标宋简体" w:eastAsia="方正小标宋简体" w:hAnsi="Calibri"/>
          <w:sz w:val="32"/>
          <w:szCs w:val="32"/>
        </w:rPr>
      </w:pPr>
      <w:r w:rsidRPr="00627CB7">
        <w:rPr>
          <w:rFonts w:ascii="方正小标宋简体" w:eastAsia="方正小标宋简体" w:hAnsi="Calibri" w:hint="eastAsia"/>
          <w:sz w:val="44"/>
          <w:szCs w:val="32"/>
        </w:rPr>
        <w:t>监督执法专项检查方案</w:t>
      </w:r>
    </w:p>
    <w:bookmarkEnd w:id="0"/>
    <w:p w:rsidR="00627CB7" w:rsidRDefault="00627CB7" w:rsidP="00627CB7">
      <w:pPr>
        <w:widowControl/>
        <w:adjustRightInd/>
        <w:snapToGrid/>
        <w:spacing w:line="600" w:lineRule="exact"/>
        <w:ind w:firstLine="640"/>
        <w:rPr>
          <w:rFonts w:ascii="仿宋_GB2312" w:hAnsi="宋体" w:cs="宋体"/>
          <w:color w:val="000000"/>
          <w:kern w:val="0"/>
          <w:sz w:val="32"/>
          <w:szCs w:val="32"/>
        </w:rPr>
      </w:pPr>
    </w:p>
    <w:p w:rsidR="00627CB7" w:rsidRPr="00627CB7" w:rsidRDefault="00627CB7" w:rsidP="00627CB7">
      <w:pPr>
        <w:widowControl/>
        <w:adjustRightInd/>
        <w:snapToGrid/>
        <w:spacing w:line="600" w:lineRule="exact"/>
        <w:ind w:firstLine="640"/>
        <w:rPr>
          <w:rFonts w:ascii="仿宋_GB2312" w:hAnsi="宋体" w:cs="宋体"/>
          <w:color w:val="000000"/>
          <w:kern w:val="0"/>
          <w:sz w:val="32"/>
          <w:szCs w:val="32"/>
        </w:rPr>
      </w:pPr>
      <w:r w:rsidRPr="00627CB7">
        <w:rPr>
          <w:rFonts w:ascii="仿宋_GB2312" w:hAnsi="宋体" w:cs="宋体" w:hint="eastAsia"/>
          <w:color w:val="000000"/>
          <w:kern w:val="0"/>
          <w:sz w:val="32"/>
          <w:szCs w:val="32"/>
        </w:rPr>
        <w:t>为进一步促进中医医疗机构依法执业，切实维护好人民群众身体健康和生命安全，国家中医药管理局决定在全国开展中医医疗机构传染病防治和感染防控监督执法专项检查，制定本方案。</w:t>
      </w:r>
    </w:p>
    <w:p w:rsidR="00627CB7" w:rsidRPr="00627CB7" w:rsidRDefault="00627CB7" w:rsidP="00627CB7">
      <w:pPr>
        <w:widowControl/>
        <w:adjustRightInd/>
        <w:snapToGrid/>
        <w:spacing w:line="600" w:lineRule="exact"/>
        <w:ind w:firstLine="640"/>
        <w:rPr>
          <w:rFonts w:ascii="宋体" w:eastAsia="宋体" w:hAnsi="宋体" w:cs="宋体"/>
          <w:color w:val="000000"/>
          <w:kern w:val="0"/>
          <w:sz w:val="21"/>
          <w:szCs w:val="21"/>
        </w:rPr>
      </w:pPr>
      <w:r w:rsidRPr="00627CB7">
        <w:rPr>
          <w:rFonts w:ascii="黑体" w:eastAsia="黑体" w:hAnsi="黑体" w:cs="宋体" w:hint="eastAsia"/>
          <w:color w:val="000000"/>
          <w:kern w:val="0"/>
          <w:sz w:val="32"/>
          <w:szCs w:val="32"/>
        </w:rPr>
        <w:t>一、目标</w:t>
      </w:r>
    </w:p>
    <w:p w:rsidR="00627CB7" w:rsidRPr="00627CB7" w:rsidRDefault="00627CB7" w:rsidP="00627CB7">
      <w:pPr>
        <w:widowControl/>
        <w:adjustRightInd/>
        <w:snapToGrid/>
        <w:spacing w:line="600" w:lineRule="exact"/>
        <w:ind w:firstLine="640"/>
        <w:rPr>
          <w:rFonts w:ascii="仿宋_GB2312" w:hAnsi="宋体" w:cs="宋体"/>
          <w:color w:val="000000"/>
          <w:kern w:val="0"/>
          <w:sz w:val="32"/>
          <w:szCs w:val="32"/>
        </w:rPr>
      </w:pPr>
      <w:r w:rsidRPr="00627CB7">
        <w:rPr>
          <w:rFonts w:ascii="仿宋_GB2312" w:hAnsi="宋体" w:cs="宋体" w:hint="eastAsia"/>
          <w:color w:val="000000"/>
          <w:kern w:val="0"/>
          <w:sz w:val="32"/>
          <w:szCs w:val="32"/>
        </w:rPr>
        <w:t>根据《中华人民共和国中医药法》《中华人民共和国传染病防治法》《艾滋病防治条例》《医疗废物管理条例》《病原微生物实验室生物安全管理条例》等法律法规要求，规范中医医疗机构传染病防治和感染防控执业行为，加强对重点科室、重点环节，包括中医诊疗技术和设备的监督执法检查，发现存在问题及薄弱环节，提出整改意见，促进中医医疗机构依法执业。</w:t>
      </w:r>
    </w:p>
    <w:p w:rsidR="00627CB7" w:rsidRPr="00627CB7" w:rsidRDefault="00627CB7" w:rsidP="00627CB7">
      <w:pPr>
        <w:widowControl/>
        <w:adjustRightInd/>
        <w:snapToGrid/>
        <w:spacing w:line="600" w:lineRule="exact"/>
        <w:ind w:firstLine="640"/>
        <w:rPr>
          <w:rFonts w:ascii="黑体" w:eastAsia="黑体" w:hAnsi="黑体" w:cs="宋体"/>
          <w:color w:val="000000"/>
          <w:kern w:val="0"/>
          <w:sz w:val="32"/>
          <w:szCs w:val="32"/>
        </w:rPr>
      </w:pPr>
      <w:r w:rsidRPr="00627CB7">
        <w:rPr>
          <w:rFonts w:ascii="黑体" w:eastAsia="黑体" w:hAnsi="黑体" w:cs="宋体" w:hint="eastAsia"/>
          <w:color w:val="000000"/>
          <w:kern w:val="0"/>
          <w:sz w:val="32"/>
          <w:szCs w:val="32"/>
        </w:rPr>
        <w:t>二、检查对象</w:t>
      </w:r>
    </w:p>
    <w:p w:rsidR="00627CB7" w:rsidRPr="00627CB7" w:rsidRDefault="00627CB7" w:rsidP="00627CB7">
      <w:pPr>
        <w:widowControl/>
        <w:adjustRightInd/>
        <w:snapToGrid/>
        <w:spacing w:line="600" w:lineRule="exact"/>
        <w:ind w:firstLine="640"/>
        <w:rPr>
          <w:rFonts w:ascii="仿宋_GB2312" w:hAnsi="宋体" w:cs="宋体"/>
          <w:color w:val="000000"/>
          <w:kern w:val="0"/>
          <w:sz w:val="32"/>
          <w:szCs w:val="32"/>
        </w:rPr>
      </w:pPr>
      <w:r w:rsidRPr="00627CB7">
        <w:rPr>
          <w:rFonts w:ascii="仿宋_GB2312" w:hAnsi="宋体" w:cs="宋体" w:hint="eastAsia"/>
          <w:color w:val="000000"/>
          <w:kern w:val="0"/>
          <w:sz w:val="32"/>
          <w:szCs w:val="32"/>
        </w:rPr>
        <w:t>全国各级各类中医</w:t>
      </w:r>
      <w:r w:rsidRPr="00627CB7">
        <w:rPr>
          <w:rFonts w:ascii="仿宋_GB2312" w:hAnsi="宋体" w:cs="宋体" w:hint="eastAsia"/>
          <w:kern w:val="0"/>
          <w:sz w:val="32"/>
          <w:szCs w:val="32"/>
        </w:rPr>
        <w:t>（含中西医结合、</w:t>
      </w:r>
      <w:r w:rsidRPr="00627CB7">
        <w:rPr>
          <w:rFonts w:ascii="仿宋_GB2312" w:hAnsi="宋体" w:cs="宋体"/>
          <w:kern w:val="0"/>
          <w:sz w:val="32"/>
          <w:szCs w:val="32"/>
        </w:rPr>
        <w:t>民族医</w:t>
      </w:r>
      <w:r w:rsidRPr="00627CB7">
        <w:rPr>
          <w:rFonts w:ascii="仿宋_GB2312" w:hAnsi="宋体" w:cs="宋体" w:hint="eastAsia"/>
          <w:kern w:val="0"/>
          <w:sz w:val="32"/>
          <w:szCs w:val="32"/>
        </w:rPr>
        <w:t>，下同）</w:t>
      </w:r>
      <w:r w:rsidRPr="00627CB7">
        <w:rPr>
          <w:rFonts w:ascii="仿宋_GB2312" w:hAnsi="宋体" w:cs="宋体" w:hint="eastAsia"/>
          <w:color w:val="000000"/>
          <w:kern w:val="0"/>
          <w:sz w:val="32"/>
          <w:szCs w:val="32"/>
        </w:rPr>
        <w:t>医疗机构，包括中医类别医院、门诊部、诊所等。</w:t>
      </w:r>
    </w:p>
    <w:p w:rsidR="00627CB7" w:rsidRPr="00627CB7" w:rsidRDefault="00627CB7" w:rsidP="00627CB7">
      <w:pPr>
        <w:widowControl/>
        <w:adjustRightInd/>
        <w:snapToGrid/>
        <w:spacing w:line="600" w:lineRule="exact"/>
        <w:ind w:firstLine="640"/>
        <w:rPr>
          <w:rFonts w:ascii="仿宋_GB2312" w:hAnsi="宋体" w:cs="宋体"/>
          <w:color w:val="000000"/>
          <w:kern w:val="0"/>
          <w:sz w:val="32"/>
          <w:szCs w:val="32"/>
        </w:rPr>
      </w:pPr>
      <w:r w:rsidRPr="00627CB7">
        <w:rPr>
          <w:rFonts w:ascii="仿宋_GB2312" w:hAnsi="宋体" w:cs="宋体" w:hint="eastAsia"/>
          <w:color w:val="000000"/>
          <w:kern w:val="0"/>
          <w:sz w:val="32"/>
          <w:szCs w:val="32"/>
        </w:rPr>
        <w:t>其中，中医类别医院重点监督检查口腔科、手术室、重症监护室、新生儿室、内镜室、血液透析室、检验科（化验室）、针灸科和消毒供应室等科室。</w:t>
      </w:r>
    </w:p>
    <w:p w:rsidR="00627CB7" w:rsidRPr="00627CB7" w:rsidRDefault="00627CB7" w:rsidP="00627CB7">
      <w:pPr>
        <w:widowControl/>
        <w:adjustRightInd/>
        <w:snapToGrid/>
        <w:spacing w:line="600" w:lineRule="exact"/>
        <w:ind w:firstLine="640"/>
        <w:rPr>
          <w:rFonts w:ascii="黑体" w:eastAsia="黑体" w:hAnsi="黑体" w:cs="宋体"/>
          <w:color w:val="000000"/>
          <w:kern w:val="0"/>
          <w:sz w:val="32"/>
          <w:szCs w:val="32"/>
        </w:rPr>
      </w:pPr>
      <w:r w:rsidRPr="00627CB7">
        <w:rPr>
          <w:rFonts w:ascii="黑体" w:eastAsia="黑体" w:hAnsi="黑体" w:cs="宋体" w:hint="eastAsia"/>
          <w:color w:val="000000"/>
          <w:kern w:val="0"/>
          <w:sz w:val="32"/>
          <w:szCs w:val="32"/>
        </w:rPr>
        <w:t>三、主要内容</w:t>
      </w:r>
    </w:p>
    <w:p w:rsidR="00627CB7" w:rsidRPr="00627CB7" w:rsidRDefault="00627CB7" w:rsidP="00627CB7">
      <w:pPr>
        <w:numPr>
          <w:ilvl w:val="0"/>
          <w:numId w:val="27"/>
        </w:numPr>
        <w:tabs>
          <w:tab w:val="left" w:pos="709"/>
        </w:tabs>
        <w:adjustRightInd/>
        <w:snapToGrid/>
        <w:spacing w:line="600" w:lineRule="exact"/>
        <w:ind w:hanging="851"/>
        <w:rPr>
          <w:rFonts w:ascii="楷体_GB2312" w:eastAsia="楷体_GB2312" w:hAnsi="Calibri"/>
          <w:b/>
          <w:sz w:val="32"/>
          <w:szCs w:val="32"/>
        </w:rPr>
      </w:pPr>
      <w:r w:rsidRPr="00627CB7">
        <w:rPr>
          <w:rFonts w:ascii="楷体_GB2312" w:eastAsia="楷体_GB2312" w:hAnsi="Calibri" w:hint="eastAsia"/>
          <w:b/>
          <w:sz w:val="32"/>
          <w:szCs w:val="32"/>
        </w:rPr>
        <w:t>组织和管理</w:t>
      </w:r>
    </w:p>
    <w:p w:rsidR="00627CB7" w:rsidRPr="00627CB7" w:rsidRDefault="00627CB7" w:rsidP="00627CB7">
      <w:pPr>
        <w:adjustRightInd/>
        <w:snapToGrid/>
        <w:spacing w:line="600" w:lineRule="exact"/>
        <w:ind w:firstLine="640"/>
        <w:rPr>
          <w:rFonts w:ascii="楷体_GB2312" w:eastAsia="楷体_GB2312" w:hAnsi="Calibri"/>
          <w:sz w:val="32"/>
          <w:szCs w:val="32"/>
        </w:rPr>
      </w:pPr>
      <w:r w:rsidRPr="00627CB7">
        <w:rPr>
          <w:rFonts w:ascii="仿宋_GB2312" w:hAnsi="宋体" w:cs="宋体" w:hint="eastAsia"/>
          <w:color w:val="000000"/>
          <w:kern w:val="0"/>
          <w:sz w:val="32"/>
          <w:szCs w:val="32"/>
        </w:rPr>
        <w:t>监督检查是否按照相关法律法规要求建立完善的组织管理</w:t>
      </w:r>
      <w:r w:rsidRPr="00627CB7">
        <w:rPr>
          <w:rFonts w:ascii="仿宋_GB2312" w:hAnsi="宋体" w:cs="宋体" w:hint="eastAsia"/>
          <w:color w:val="000000"/>
          <w:kern w:val="0"/>
          <w:sz w:val="32"/>
          <w:szCs w:val="32"/>
        </w:rPr>
        <w:lastRenderedPageBreak/>
        <w:t>体系、明确部门工作职责和人员配备、制定有关规章制度及</w:t>
      </w:r>
      <w:r w:rsidRPr="00627CB7">
        <w:rPr>
          <w:rFonts w:ascii="仿宋_GB2312" w:hAnsi="宋体" w:cs="宋体"/>
          <w:color w:val="000000"/>
          <w:kern w:val="0"/>
          <w:sz w:val="32"/>
          <w:szCs w:val="32"/>
        </w:rPr>
        <w:t>预案</w:t>
      </w:r>
      <w:r w:rsidRPr="00627CB7">
        <w:rPr>
          <w:rFonts w:ascii="仿宋_GB2312" w:hAnsi="宋体" w:cs="宋体" w:hint="eastAsia"/>
          <w:color w:val="000000"/>
          <w:kern w:val="0"/>
          <w:sz w:val="32"/>
          <w:szCs w:val="32"/>
        </w:rPr>
        <w:t>以及开展培训等。</w:t>
      </w:r>
    </w:p>
    <w:p w:rsidR="00627CB7" w:rsidRPr="00627CB7" w:rsidRDefault="00627CB7" w:rsidP="00627CB7">
      <w:pPr>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（二）疫情防控和血制品管理</w:t>
      </w:r>
    </w:p>
    <w:p w:rsidR="00627CB7" w:rsidRPr="00627CB7" w:rsidRDefault="00627CB7" w:rsidP="00627CB7">
      <w:pPr>
        <w:widowControl/>
        <w:adjustRightInd/>
        <w:snapToGrid/>
        <w:spacing w:line="600" w:lineRule="exact"/>
        <w:ind w:firstLine="640"/>
        <w:rPr>
          <w:rFonts w:ascii="仿宋_GB2312" w:hAnsi="宋体" w:cs="宋体"/>
          <w:color w:val="000000"/>
          <w:kern w:val="0"/>
          <w:sz w:val="32"/>
          <w:szCs w:val="32"/>
        </w:rPr>
      </w:pPr>
      <w:r w:rsidRPr="00627CB7">
        <w:rPr>
          <w:rFonts w:ascii="仿宋_GB2312" w:hAnsi="宋体" w:cs="宋体" w:hint="eastAsia"/>
          <w:color w:val="000000"/>
          <w:kern w:val="0"/>
          <w:sz w:val="32"/>
          <w:szCs w:val="32"/>
        </w:rPr>
        <w:t>监督检查传染病疫情登记、报告卡填写情况;隐瞒、谎报、缓报传染病疫情情况;对传染病病人和疑似传染病病人的消毒隔离落实情况;因应急用血而有临时采集血液行为，进行艾滋病检测情况；采集、使用人体组织、器官、细胞、骨髓进行艾滋病检测情况。</w:t>
      </w:r>
    </w:p>
    <w:p w:rsidR="00627CB7" w:rsidRPr="00627CB7" w:rsidRDefault="00627CB7" w:rsidP="00627CB7">
      <w:pPr>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（三）消毒隔离制度落实</w:t>
      </w:r>
    </w:p>
    <w:p w:rsidR="00627CB7" w:rsidRPr="00627CB7" w:rsidRDefault="00627CB7" w:rsidP="00627CB7">
      <w:pPr>
        <w:adjustRightInd/>
        <w:snapToGrid/>
        <w:spacing w:line="600" w:lineRule="exact"/>
        <w:ind w:firstLine="640"/>
        <w:rPr>
          <w:rFonts w:ascii="仿宋_GB2312" w:hAnsi="Calibri"/>
          <w:sz w:val="32"/>
          <w:szCs w:val="32"/>
        </w:rPr>
      </w:pPr>
      <w:r w:rsidRPr="00627CB7">
        <w:rPr>
          <w:rFonts w:ascii="仿宋_GB2312" w:hAnsi="仿宋" w:cs="宋体" w:hint="eastAsia"/>
          <w:color w:val="000000"/>
          <w:kern w:val="0"/>
          <w:sz w:val="32"/>
          <w:szCs w:val="32"/>
        </w:rPr>
        <w:t>监督检查</w:t>
      </w:r>
      <w:r w:rsidRPr="00627CB7">
        <w:rPr>
          <w:rFonts w:ascii="仿宋_GB2312" w:hAnsi="仿宋" w:cs="宋体" w:hint="eastAsia"/>
          <w:kern w:val="0"/>
          <w:sz w:val="32"/>
          <w:szCs w:val="32"/>
        </w:rPr>
        <w:t>消毒管理制度落实、布局流程、医疗用品和器械的消毒与灭菌、一次性医疗器械用品的使用、隔离防护、消毒与灭菌效果检测以及消毒产品进货检查验收使用和管理等情况</w:t>
      </w:r>
      <w:r w:rsidRPr="00627CB7">
        <w:rPr>
          <w:rFonts w:ascii="仿宋_GB2312" w:hAnsi="宋体" w:cs="宋体" w:hint="eastAsia"/>
          <w:color w:val="000000"/>
          <w:kern w:val="0"/>
          <w:sz w:val="32"/>
          <w:szCs w:val="32"/>
        </w:rPr>
        <w:t>;中医诊疗有关技术、设备使用是否符合消毒隔离要求，重点检查</w:t>
      </w:r>
      <w:r w:rsidRPr="00627CB7">
        <w:rPr>
          <w:rFonts w:ascii="仿宋_GB2312" w:hAnsi="Calibri" w:hint="eastAsia"/>
          <w:sz w:val="32"/>
          <w:szCs w:val="32"/>
        </w:rPr>
        <w:t>针刺</w:t>
      </w:r>
      <w:r w:rsidRPr="00627CB7">
        <w:rPr>
          <w:rFonts w:ascii="仿宋_GB2312" w:hAnsi="Calibri"/>
          <w:sz w:val="32"/>
          <w:szCs w:val="32"/>
        </w:rPr>
        <w:t>类、</w:t>
      </w:r>
      <w:r w:rsidRPr="00627CB7">
        <w:rPr>
          <w:rFonts w:ascii="仿宋_GB2312" w:hAnsi="Calibri" w:hint="eastAsia"/>
          <w:sz w:val="32"/>
          <w:szCs w:val="32"/>
        </w:rPr>
        <w:t>微创类、刮痧类、</w:t>
      </w:r>
      <w:r w:rsidRPr="00627CB7">
        <w:rPr>
          <w:rFonts w:ascii="仿宋_GB2312" w:hAnsi="Calibri"/>
          <w:sz w:val="32"/>
          <w:szCs w:val="32"/>
        </w:rPr>
        <w:t>拔罐类</w:t>
      </w:r>
      <w:r w:rsidRPr="00627CB7">
        <w:rPr>
          <w:rFonts w:ascii="仿宋_GB2312" w:hAnsi="Calibri" w:hint="eastAsia"/>
          <w:sz w:val="32"/>
          <w:szCs w:val="32"/>
        </w:rPr>
        <w:t>、敷熨熏浴类、灌肠类、灸类等</w:t>
      </w:r>
      <w:r w:rsidRPr="00627CB7">
        <w:rPr>
          <w:rFonts w:ascii="仿宋_GB2312" w:hAnsi="Calibri"/>
          <w:sz w:val="32"/>
          <w:szCs w:val="32"/>
        </w:rPr>
        <w:t>中医特</w:t>
      </w:r>
      <w:r w:rsidRPr="00627CB7">
        <w:rPr>
          <w:rFonts w:ascii="仿宋_GB2312" w:hAnsi="Calibri" w:hint="eastAsia"/>
          <w:sz w:val="32"/>
          <w:szCs w:val="32"/>
        </w:rPr>
        <w:t>色</w:t>
      </w:r>
      <w:r w:rsidRPr="00627CB7">
        <w:rPr>
          <w:rFonts w:ascii="仿宋_GB2312" w:hAnsi="Calibri"/>
          <w:sz w:val="32"/>
          <w:szCs w:val="32"/>
        </w:rPr>
        <w:t>诊疗器械的消毒灭菌情况</w:t>
      </w:r>
      <w:r w:rsidRPr="00627CB7">
        <w:rPr>
          <w:rFonts w:ascii="仿宋_GB2312" w:hAnsi="Calibri" w:hint="eastAsia"/>
          <w:sz w:val="32"/>
          <w:szCs w:val="32"/>
        </w:rPr>
        <w:t>。</w:t>
      </w:r>
    </w:p>
    <w:p w:rsidR="00627CB7" w:rsidRPr="00627CB7" w:rsidRDefault="00627CB7" w:rsidP="00627CB7">
      <w:pPr>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（四）医疗废物管理</w:t>
      </w:r>
    </w:p>
    <w:p w:rsidR="00627CB7" w:rsidRPr="00627CB7" w:rsidRDefault="00627CB7" w:rsidP="00627CB7">
      <w:pPr>
        <w:adjustRightInd/>
        <w:snapToGrid/>
        <w:spacing w:line="600" w:lineRule="exact"/>
        <w:ind w:firstLine="640"/>
        <w:rPr>
          <w:rFonts w:ascii="仿宋_GB2312" w:hAnsi="Calibri"/>
          <w:sz w:val="32"/>
          <w:szCs w:val="32"/>
        </w:rPr>
      </w:pPr>
      <w:r w:rsidRPr="00627CB7">
        <w:rPr>
          <w:rFonts w:ascii="仿宋_GB2312" w:hAnsi="Calibri" w:hint="eastAsia"/>
          <w:sz w:val="32"/>
          <w:szCs w:val="32"/>
        </w:rPr>
        <w:t>监督检查医疗废物实行分类收集情况；使用专用包装物及容器情况，特别是针刺</w:t>
      </w:r>
      <w:r w:rsidRPr="00627CB7">
        <w:rPr>
          <w:rFonts w:ascii="仿宋_GB2312" w:hAnsi="Calibri"/>
          <w:sz w:val="32"/>
          <w:szCs w:val="32"/>
        </w:rPr>
        <w:t>类器械</w:t>
      </w:r>
      <w:r w:rsidRPr="00627CB7">
        <w:rPr>
          <w:rFonts w:ascii="仿宋_GB2312" w:hAnsi="Calibri" w:hint="eastAsia"/>
          <w:sz w:val="32"/>
          <w:szCs w:val="32"/>
        </w:rPr>
        <w:t>、</w:t>
      </w:r>
      <w:r w:rsidRPr="00627CB7">
        <w:rPr>
          <w:rFonts w:ascii="仿宋_GB2312" w:hAnsi="Calibri"/>
          <w:sz w:val="32"/>
          <w:szCs w:val="32"/>
        </w:rPr>
        <w:t>破损的拔罐类器械</w:t>
      </w:r>
      <w:r w:rsidRPr="00627CB7">
        <w:rPr>
          <w:rFonts w:ascii="仿宋_GB2312" w:hAnsi="Calibri" w:hint="eastAsia"/>
          <w:sz w:val="32"/>
          <w:szCs w:val="32"/>
        </w:rPr>
        <w:t>是否</w:t>
      </w:r>
      <w:r w:rsidRPr="00627CB7">
        <w:rPr>
          <w:rFonts w:ascii="仿宋_GB2312" w:hAnsi="Calibri"/>
          <w:sz w:val="32"/>
          <w:szCs w:val="32"/>
        </w:rPr>
        <w:t>置于利器盒内，</w:t>
      </w:r>
      <w:r w:rsidRPr="00627CB7">
        <w:rPr>
          <w:rFonts w:ascii="仿宋_GB2312" w:hAnsi="Calibri" w:hint="eastAsia"/>
          <w:sz w:val="32"/>
          <w:szCs w:val="32"/>
        </w:rPr>
        <w:t>废弃</w:t>
      </w:r>
      <w:r w:rsidRPr="00627CB7">
        <w:rPr>
          <w:rFonts w:ascii="仿宋_GB2312" w:hAnsi="Calibri"/>
          <w:sz w:val="32"/>
          <w:szCs w:val="32"/>
        </w:rPr>
        <w:t>的</w:t>
      </w:r>
      <w:r w:rsidRPr="00627CB7">
        <w:rPr>
          <w:rFonts w:ascii="仿宋_GB2312" w:hAnsi="Calibri" w:hint="eastAsia"/>
          <w:sz w:val="32"/>
          <w:szCs w:val="32"/>
        </w:rPr>
        <w:t>敷</w:t>
      </w:r>
      <w:r w:rsidRPr="00627CB7">
        <w:rPr>
          <w:rFonts w:ascii="仿宋_GB2312" w:hAnsi="Calibri"/>
          <w:sz w:val="32"/>
          <w:szCs w:val="32"/>
        </w:rPr>
        <w:t>熨</w:t>
      </w:r>
      <w:r w:rsidRPr="00627CB7">
        <w:rPr>
          <w:rFonts w:ascii="仿宋_GB2312" w:hAnsi="Calibri" w:hint="eastAsia"/>
          <w:sz w:val="32"/>
          <w:szCs w:val="32"/>
        </w:rPr>
        <w:t>熏浴</w:t>
      </w:r>
      <w:r w:rsidRPr="00627CB7">
        <w:rPr>
          <w:rFonts w:ascii="仿宋_GB2312" w:hAnsi="Calibri"/>
          <w:sz w:val="32"/>
          <w:szCs w:val="32"/>
        </w:rPr>
        <w:t>类物品</w:t>
      </w:r>
      <w:r w:rsidRPr="00627CB7">
        <w:rPr>
          <w:rFonts w:ascii="仿宋_GB2312" w:hAnsi="Calibri" w:hint="eastAsia"/>
          <w:sz w:val="32"/>
          <w:szCs w:val="32"/>
        </w:rPr>
        <w:t>是否</w:t>
      </w:r>
      <w:r w:rsidRPr="00627CB7">
        <w:rPr>
          <w:rFonts w:ascii="仿宋_GB2312" w:hAnsi="Calibri"/>
          <w:sz w:val="32"/>
          <w:szCs w:val="32"/>
        </w:rPr>
        <w:t>按照感染性废物处置</w:t>
      </w:r>
      <w:r w:rsidRPr="00627CB7">
        <w:rPr>
          <w:rFonts w:ascii="仿宋_GB2312" w:hAnsi="Calibri" w:hint="eastAsia"/>
          <w:sz w:val="32"/>
          <w:szCs w:val="32"/>
        </w:rPr>
        <w:t>等；医疗废物暂时贮存设施建立情况；医疗废物交接、运送、暂存及处置情况；医院</w:t>
      </w:r>
      <w:r w:rsidRPr="00627CB7">
        <w:rPr>
          <w:rFonts w:ascii="仿宋_GB2312" w:hAnsi="Calibri"/>
          <w:sz w:val="32"/>
          <w:szCs w:val="32"/>
        </w:rPr>
        <w:t>污水消毒处理</w:t>
      </w:r>
      <w:r w:rsidRPr="00627CB7">
        <w:rPr>
          <w:rFonts w:ascii="仿宋_GB2312" w:hAnsi="Calibri" w:hint="eastAsia"/>
          <w:sz w:val="32"/>
          <w:szCs w:val="32"/>
        </w:rPr>
        <w:t>情况</w:t>
      </w:r>
      <w:r w:rsidRPr="00627CB7">
        <w:rPr>
          <w:rFonts w:ascii="仿宋_GB2312" w:hAnsi="Calibri"/>
          <w:sz w:val="32"/>
          <w:szCs w:val="32"/>
        </w:rPr>
        <w:t>，相关指标</w:t>
      </w:r>
      <w:r w:rsidRPr="00627CB7">
        <w:rPr>
          <w:rFonts w:ascii="仿宋_GB2312" w:hAnsi="Calibri" w:hint="eastAsia"/>
          <w:sz w:val="32"/>
          <w:szCs w:val="32"/>
        </w:rPr>
        <w:t>定期</w:t>
      </w:r>
      <w:r w:rsidRPr="00627CB7">
        <w:rPr>
          <w:rFonts w:ascii="仿宋_GB2312" w:hAnsi="Calibri"/>
          <w:sz w:val="32"/>
          <w:szCs w:val="32"/>
        </w:rPr>
        <w:t>监测</w:t>
      </w:r>
      <w:r w:rsidRPr="00627CB7">
        <w:rPr>
          <w:rFonts w:ascii="仿宋_GB2312" w:hAnsi="Calibri" w:hint="eastAsia"/>
          <w:sz w:val="32"/>
          <w:szCs w:val="32"/>
        </w:rPr>
        <w:t>情况</w:t>
      </w:r>
      <w:r w:rsidRPr="00627CB7">
        <w:rPr>
          <w:rFonts w:ascii="仿宋_GB2312" w:hAnsi="Calibri"/>
          <w:sz w:val="32"/>
          <w:szCs w:val="32"/>
        </w:rPr>
        <w:t>。</w:t>
      </w:r>
    </w:p>
    <w:p w:rsidR="00627CB7" w:rsidRPr="00627CB7" w:rsidRDefault="00627CB7" w:rsidP="00627CB7">
      <w:pPr>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（五）病原微生物实验室安全管理</w:t>
      </w:r>
    </w:p>
    <w:p w:rsidR="00627CB7" w:rsidRPr="00627CB7" w:rsidRDefault="00627CB7" w:rsidP="00627CB7">
      <w:pPr>
        <w:adjustRightInd/>
        <w:snapToGrid/>
        <w:spacing w:line="600" w:lineRule="exact"/>
        <w:ind w:firstLine="640"/>
        <w:rPr>
          <w:rFonts w:ascii="仿宋_GB2312" w:hAnsi="Calibri"/>
          <w:sz w:val="32"/>
          <w:szCs w:val="32"/>
        </w:rPr>
      </w:pPr>
      <w:r w:rsidRPr="00627CB7">
        <w:rPr>
          <w:rFonts w:ascii="仿宋_GB2312" w:hAnsi="Calibri" w:hint="eastAsia"/>
          <w:sz w:val="32"/>
          <w:szCs w:val="32"/>
        </w:rPr>
        <w:lastRenderedPageBreak/>
        <w:t>监督检查一、二级实验室备案情况，三</w:t>
      </w:r>
      <w:r w:rsidRPr="00627CB7">
        <w:rPr>
          <w:rFonts w:ascii="仿宋_GB2312" w:hAnsi="Calibri"/>
          <w:sz w:val="32"/>
          <w:szCs w:val="32"/>
        </w:rPr>
        <w:t>、四级实验室取得</w:t>
      </w:r>
      <w:r w:rsidRPr="00627CB7">
        <w:rPr>
          <w:rFonts w:ascii="仿宋_GB2312" w:hAnsi="Calibri" w:hint="eastAsia"/>
          <w:sz w:val="32"/>
          <w:szCs w:val="32"/>
        </w:rPr>
        <w:t>高致病性病原微生物实验活动的</w:t>
      </w:r>
      <w:r w:rsidRPr="00627CB7">
        <w:rPr>
          <w:rFonts w:ascii="仿宋_GB2312" w:hAnsi="Calibri"/>
          <w:sz w:val="32"/>
          <w:szCs w:val="32"/>
        </w:rPr>
        <w:t>资格证书情况</w:t>
      </w:r>
      <w:r w:rsidRPr="00627CB7">
        <w:rPr>
          <w:rFonts w:ascii="仿宋_GB2312" w:hAnsi="Calibri" w:hint="eastAsia"/>
          <w:sz w:val="32"/>
          <w:szCs w:val="32"/>
        </w:rPr>
        <w:t>；</w:t>
      </w:r>
      <w:r w:rsidRPr="00627CB7">
        <w:rPr>
          <w:rFonts w:ascii="仿宋_GB2312" w:hAnsi="仿宋" w:cs="宋体" w:hint="eastAsia"/>
          <w:color w:val="000000"/>
          <w:kern w:val="0"/>
          <w:sz w:val="32"/>
          <w:szCs w:val="32"/>
        </w:rPr>
        <w:t>从事实验活动的人员资质；有关操作规程执行情况；</w:t>
      </w:r>
      <w:r w:rsidRPr="00627CB7">
        <w:rPr>
          <w:rFonts w:ascii="仿宋_GB2312" w:hAnsi="Calibri" w:hint="eastAsia"/>
          <w:sz w:val="32"/>
          <w:szCs w:val="32"/>
        </w:rPr>
        <w:t>实验档案建立和保存情况；实验结束将菌（毒）种或样本销毁或者送交保藏机构保藏情况。</w:t>
      </w:r>
    </w:p>
    <w:p w:rsidR="00627CB7" w:rsidRPr="00627CB7" w:rsidRDefault="00627CB7" w:rsidP="00627CB7">
      <w:pPr>
        <w:adjustRightInd/>
        <w:snapToGrid/>
        <w:spacing w:line="600" w:lineRule="exact"/>
        <w:ind w:firstLine="640"/>
        <w:rPr>
          <w:rFonts w:ascii="黑体" w:eastAsia="黑体" w:hAnsi="黑体"/>
          <w:sz w:val="32"/>
          <w:szCs w:val="32"/>
        </w:rPr>
      </w:pPr>
      <w:r w:rsidRPr="00627CB7">
        <w:rPr>
          <w:rFonts w:ascii="黑体" w:eastAsia="黑体" w:hAnsi="黑体" w:hint="eastAsia"/>
          <w:sz w:val="32"/>
          <w:szCs w:val="32"/>
        </w:rPr>
        <w:t>四、工作安排</w:t>
      </w:r>
    </w:p>
    <w:p w:rsidR="00627CB7" w:rsidRPr="00627CB7" w:rsidRDefault="00627CB7" w:rsidP="00627CB7">
      <w:pPr>
        <w:adjustRightInd/>
        <w:snapToGrid/>
        <w:spacing w:line="600" w:lineRule="exact"/>
        <w:ind w:firstLine="640"/>
        <w:rPr>
          <w:rFonts w:ascii="仿宋_GB2312" w:hAnsi="Calibri"/>
          <w:color w:val="000000"/>
          <w:sz w:val="32"/>
          <w:szCs w:val="32"/>
        </w:rPr>
      </w:pPr>
      <w:r w:rsidRPr="00627CB7">
        <w:rPr>
          <w:rFonts w:ascii="楷体_GB2312" w:eastAsia="楷体_GB2312" w:hAnsi="Calibri" w:hint="eastAsia"/>
          <w:b/>
          <w:sz w:val="32"/>
          <w:szCs w:val="32"/>
        </w:rPr>
        <w:t>（一）动员部署阶段（</w:t>
      </w:r>
      <w:r w:rsidRPr="00627CB7">
        <w:rPr>
          <w:rFonts w:ascii="楷体_GB2312" w:eastAsia="楷体_GB2312" w:hAnsi="仿宋" w:cs="宋体" w:hint="eastAsia"/>
          <w:b/>
          <w:color w:val="000000"/>
          <w:kern w:val="0"/>
          <w:sz w:val="32"/>
          <w:szCs w:val="32"/>
        </w:rPr>
        <w:t>2017年10月</w:t>
      </w:r>
      <w:r w:rsidRPr="00627CB7">
        <w:rPr>
          <w:rFonts w:ascii="楷体_GB2312" w:eastAsia="楷体_GB2312" w:hAnsi="Calibri" w:hint="eastAsia"/>
          <w:b/>
          <w:sz w:val="32"/>
          <w:szCs w:val="32"/>
        </w:rPr>
        <w:t>）。</w:t>
      </w:r>
      <w:r w:rsidRPr="00627CB7">
        <w:rPr>
          <w:rFonts w:ascii="仿宋_GB2312" w:hAnsi="Calibri" w:hint="eastAsia"/>
          <w:color w:val="000000"/>
          <w:sz w:val="32"/>
          <w:szCs w:val="32"/>
        </w:rPr>
        <w:t>各省（区、市）中医药管理部门根据工作方案，制订本地开展监督执法专项检查的具体实施方案，明确部门分工，落实责任。</w:t>
      </w:r>
    </w:p>
    <w:p w:rsidR="00627CB7" w:rsidRPr="00627CB7" w:rsidRDefault="00627CB7" w:rsidP="00627CB7">
      <w:pPr>
        <w:adjustRightInd/>
        <w:snapToGrid/>
        <w:spacing w:line="600" w:lineRule="exact"/>
        <w:ind w:firstLine="640"/>
        <w:rPr>
          <w:rFonts w:ascii="仿宋_GB2312" w:hAnsi="仿宋" w:cs="宋体"/>
          <w:color w:val="000000"/>
          <w:kern w:val="0"/>
          <w:sz w:val="32"/>
          <w:szCs w:val="32"/>
        </w:rPr>
      </w:pPr>
      <w:r w:rsidRPr="00627CB7">
        <w:rPr>
          <w:rFonts w:ascii="楷体_GB2312" w:eastAsia="楷体_GB2312" w:hAnsi="Calibri" w:hint="eastAsia"/>
          <w:b/>
          <w:sz w:val="32"/>
          <w:szCs w:val="32"/>
        </w:rPr>
        <w:t>（二）自查整改阶段（2017年11月）。</w:t>
      </w:r>
      <w:r w:rsidRPr="00627CB7">
        <w:rPr>
          <w:rFonts w:ascii="仿宋_GB2312" w:hAnsi="仿宋" w:cs="宋体" w:hint="eastAsia"/>
          <w:color w:val="000000"/>
          <w:kern w:val="0"/>
          <w:sz w:val="32"/>
          <w:szCs w:val="32"/>
        </w:rPr>
        <w:t>各级中医医疗机构要对照专项</w:t>
      </w:r>
      <w:r w:rsidRPr="00627CB7">
        <w:rPr>
          <w:rFonts w:ascii="仿宋_GB2312" w:hAnsi="仿宋" w:cs="宋体"/>
          <w:color w:val="000000"/>
          <w:kern w:val="0"/>
          <w:sz w:val="32"/>
          <w:szCs w:val="32"/>
        </w:rPr>
        <w:t>检查内容</w:t>
      </w:r>
      <w:r w:rsidRPr="00627CB7">
        <w:rPr>
          <w:rFonts w:ascii="仿宋_GB2312" w:hAnsi="仿宋" w:cs="宋体" w:hint="eastAsia"/>
          <w:color w:val="000000"/>
          <w:kern w:val="0"/>
          <w:sz w:val="32"/>
          <w:szCs w:val="32"/>
        </w:rPr>
        <w:t>全面开展自查，对存在的问题进行整改。11月底前，向属地中医药管理部门上报自查整改报告。</w:t>
      </w:r>
    </w:p>
    <w:p w:rsidR="00627CB7" w:rsidRPr="00627CB7" w:rsidRDefault="00627CB7" w:rsidP="00627CB7">
      <w:pPr>
        <w:widowControl/>
        <w:adjustRightInd/>
        <w:snapToGrid/>
        <w:spacing w:line="600" w:lineRule="exact"/>
        <w:ind w:firstLine="640"/>
        <w:rPr>
          <w:rFonts w:ascii="仿宋_GB2312" w:hAnsi="Calibri"/>
          <w:color w:val="000000"/>
          <w:sz w:val="32"/>
          <w:szCs w:val="32"/>
        </w:rPr>
      </w:pPr>
      <w:r w:rsidRPr="00627CB7">
        <w:rPr>
          <w:rFonts w:ascii="楷体_GB2312" w:eastAsia="楷体_GB2312" w:hAnsi="Calibri" w:hint="eastAsia"/>
          <w:b/>
          <w:sz w:val="32"/>
          <w:szCs w:val="32"/>
        </w:rPr>
        <w:t>（三）监督检查阶段（2017年12月-2018年2月）。</w:t>
      </w:r>
      <w:r w:rsidRPr="00627CB7">
        <w:rPr>
          <w:rFonts w:ascii="仿宋_GB2312" w:hAnsi="Calibri" w:hint="eastAsia"/>
          <w:color w:val="000000"/>
          <w:sz w:val="32"/>
          <w:szCs w:val="32"/>
        </w:rPr>
        <w:t>各级中医药管理部门、卫生计生综合监督执法机构按照监督执法专项检查内容、监督检查表、汇总表组织开展监督执法专项检查。各省（市、区）按照二级、三级中医类别医院全覆盖，一级中医类别医院（含未定级）、中医类别门诊部、中医类别诊所比例不低于</w:t>
      </w:r>
      <w:r w:rsidRPr="00627CB7">
        <w:rPr>
          <w:rFonts w:ascii="仿宋_GB2312" w:hAnsi="Calibri"/>
          <w:color w:val="000000"/>
          <w:sz w:val="32"/>
          <w:szCs w:val="32"/>
        </w:rPr>
        <w:t>30</w:t>
      </w:r>
      <w:r w:rsidRPr="00627CB7">
        <w:rPr>
          <w:rFonts w:ascii="仿宋_GB2312" w:hAnsi="Calibri" w:hint="eastAsia"/>
          <w:color w:val="000000"/>
          <w:sz w:val="32"/>
          <w:szCs w:val="32"/>
        </w:rPr>
        <w:t>%的比例进行监督检查。</w:t>
      </w:r>
    </w:p>
    <w:p w:rsidR="00627CB7" w:rsidRPr="00627CB7" w:rsidRDefault="00627CB7" w:rsidP="00627CB7">
      <w:pPr>
        <w:widowControl/>
        <w:adjustRightInd/>
        <w:snapToGrid/>
        <w:spacing w:line="600" w:lineRule="exact"/>
        <w:ind w:firstLine="640"/>
        <w:rPr>
          <w:rFonts w:ascii="宋体" w:eastAsia="宋体" w:hAnsi="宋体" w:cs="宋体"/>
          <w:color w:val="000000"/>
          <w:kern w:val="0"/>
          <w:sz w:val="21"/>
          <w:szCs w:val="21"/>
        </w:rPr>
      </w:pPr>
      <w:r w:rsidRPr="00627CB7">
        <w:rPr>
          <w:rFonts w:ascii="楷体_GB2312" w:eastAsia="楷体_GB2312" w:hAnsi="Calibri" w:hint="eastAsia"/>
          <w:b/>
          <w:sz w:val="32"/>
          <w:szCs w:val="32"/>
        </w:rPr>
        <w:t>（四）督导抽查阶段（2018年3月）。</w:t>
      </w:r>
      <w:r w:rsidRPr="00627CB7">
        <w:rPr>
          <w:rFonts w:ascii="仿宋_GB2312" w:hAnsi="Calibri" w:hint="eastAsia"/>
          <w:color w:val="000000"/>
          <w:sz w:val="32"/>
          <w:szCs w:val="32"/>
        </w:rPr>
        <w:t>国家中医药管理局组织监督执法专项检查工作</w:t>
      </w:r>
      <w:r w:rsidRPr="00627CB7">
        <w:rPr>
          <w:rFonts w:ascii="仿宋_GB2312" w:hAnsi="宋体" w:cs="宋体" w:hint="eastAsia"/>
          <w:color w:val="000000"/>
          <w:kern w:val="0"/>
          <w:sz w:val="32"/>
          <w:szCs w:val="32"/>
        </w:rPr>
        <w:t>组，适时赴各地进行</w:t>
      </w:r>
      <w:r w:rsidRPr="00627CB7">
        <w:rPr>
          <w:rFonts w:ascii="仿宋_GB2312" w:hAnsi="Calibri" w:hint="eastAsia"/>
          <w:color w:val="000000"/>
          <w:sz w:val="32"/>
          <w:szCs w:val="32"/>
        </w:rPr>
        <w:t>督导和抽查</w:t>
      </w:r>
      <w:r w:rsidRPr="00627CB7">
        <w:rPr>
          <w:rFonts w:ascii="仿宋_GB2312" w:hAnsi="宋体" w:cs="宋体" w:hint="eastAsia"/>
          <w:color w:val="000000"/>
          <w:kern w:val="0"/>
          <w:sz w:val="32"/>
          <w:szCs w:val="32"/>
        </w:rPr>
        <w:t>。听取监督执法专项监督检查工作总体情况汇报，抽查部分中医医疗机构。</w:t>
      </w:r>
    </w:p>
    <w:p w:rsidR="00627CB7" w:rsidRPr="00627CB7" w:rsidRDefault="00627CB7" w:rsidP="00627CB7">
      <w:pPr>
        <w:widowControl/>
        <w:adjustRightInd/>
        <w:snapToGrid/>
        <w:spacing w:line="600" w:lineRule="exact"/>
        <w:ind w:firstLine="640"/>
        <w:rPr>
          <w:rFonts w:ascii="仿宋_GB2312" w:hAnsi="Calibri"/>
          <w:color w:val="000000"/>
          <w:sz w:val="32"/>
          <w:szCs w:val="32"/>
        </w:rPr>
      </w:pPr>
      <w:r w:rsidRPr="00627CB7">
        <w:rPr>
          <w:rFonts w:ascii="楷体_GB2312" w:eastAsia="楷体_GB2312" w:hAnsi="Calibri" w:hint="eastAsia"/>
          <w:b/>
          <w:sz w:val="32"/>
          <w:szCs w:val="32"/>
        </w:rPr>
        <w:lastRenderedPageBreak/>
        <w:t>（五）总结上报阶段（2018年4月）。</w:t>
      </w:r>
      <w:r w:rsidRPr="00627CB7">
        <w:rPr>
          <w:rFonts w:ascii="仿宋_GB2312" w:hAnsi="Calibri" w:hint="eastAsia"/>
          <w:color w:val="000000"/>
          <w:sz w:val="32"/>
          <w:szCs w:val="32"/>
        </w:rPr>
        <w:t>各省级中医药管理部门应于2018年4月25日前将监督执法专项监督检查工作总结和汇总表（纸质版和电子版）报送至国家中医药管理局。总结报告的主要内容应当包括工作总体情况、取得的成效和经验、存在的问题和困难、进一步加强相关工作和完善法律法规的意见建议。</w:t>
      </w:r>
    </w:p>
    <w:p w:rsidR="00627CB7" w:rsidRPr="00627CB7" w:rsidRDefault="00627CB7" w:rsidP="00627CB7">
      <w:pPr>
        <w:adjustRightInd/>
        <w:snapToGrid/>
        <w:spacing w:line="600" w:lineRule="exact"/>
        <w:ind w:firstLine="640"/>
        <w:rPr>
          <w:rFonts w:ascii="黑体" w:eastAsia="黑体" w:hAnsi="黑体"/>
          <w:sz w:val="32"/>
          <w:szCs w:val="32"/>
        </w:rPr>
      </w:pPr>
      <w:r w:rsidRPr="00627CB7">
        <w:rPr>
          <w:rFonts w:ascii="黑体" w:eastAsia="黑体" w:hAnsi="黑体" w:hint="eastAsia"/>
          <w:sz w:val="32"/>
          <w:szCs w:val="32"/>
        </w:rPr>
        <w:t>五、有关要求</w:t>
      </w:r>
    </w:p>
    <w:p w:rsidR="00627CB7" w:rsidRPr="00627CB7" w:rsidRDefault="00627CB7" w:rsidP="00627CB7">
      <w:pPr>
        <w:widowControl/>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（一）高度重视，认真部署</w:t>
      </w:r>
    </w:p>
    <w:p w:rsidR="00627CB7" w:rsidRPr="00627CB7" w:rsidRDefault="00627CB7" w:rsidP="00627CB7">
      <w:pPr>
        <w:widowControl/>
        <w:adjustRightInd/>
        <w:snapToGrid/>
        <w:spacing w:line="600" w:lineRule="exact"/>
        <w:ind w:firstLine="640"/>
        <w:rPr>
          <w:rFonts w:ascii="仿宋_GB2312" w:hAnsi="仿宋" w:cs="宋体"/>
          <w:color w:val="000000"/>
          <w:kern w:val="0"/>
          <w:sz w:val="32"/>
          <w:szCs w:val="32"/>
        </w:rPr>
      </w:pPr>
      <w:r w:rsidRPr="00627CB7">
        <w:rPr>
          <w:rFonts w:ascii="仿宋_GB2312" w:hAnsi="仿宋" w:cs="宋体" w:hint="eastAsia"/>
          <w:color w:val="000000"/>
          <w:kern w:val="0"/>
          <w:sz w:val="32"/>
          <w:szCs w:val="32"/>
        </w:rPr>
        <w:t>各级中医药管理部门、卫生计生综合监督执法机构要深刻认识目前中医药监督执法工作面临的形势和问题，从维护广大人民群众的健康权益的高度出发，高度重视此次监督执法专项检查工作，认真落实中医药法关于加强中医医疗机构监督检查的要求，加强组织领导，明确责任，确保此次监督执法专项检查工作落到实处，取得实效。</w:t>
      </w:r>
    </w:p>
    <w:p w:rsidR="00627CB7" w:rsidRPr="00627CB7" w:rsidRDefault="00627CB7" w:rsidP="00627CB7">
      <w:pPr>
        <w:widowControl/>
        <w:adjustRightInd/>
        <w:snapToGrid/>
        <w:spacing w:line="600" w:lineRule="exact"/>
        <w:ind w:firstLine="640"/>
        <w:rPr>
          <w:rFonts w:ascii="楷体_GB2312" w:eastAsia="楷体_GB2312" w:hAnsi="Calibri"/>
          <w:b/>
          <w:sz w:val="32"/>
          <w:szCs w:val="32"/>
        </w:rPr>
      </w:pPr>
      <w:r w:rsidRPr="00627CB7">
        <w:rPr>
          <w:rFonts w:ascii="楷体_GB2312" w:eastAsia="楷体_GB2312" w:hAnsi="Calibri" w:hint="eastAsia"/>
          <w:b/>
          <w:sz w:val="32"/>
          <w:szCs w:val="32"/>
        </w:rPr>
        <w:t>（二）明确重点、依法查处</w:t>
      </w:r>
    </w:p>
    <w:p w:rsidR="00627CB7" w:rsidRPr="00627CB7" w:rsidRDefault="00627CB7" w:rsidP="00627CB7">
      <w:pPr>
        <w:widowControl/>
        <w:adjustRightInd/>
        <w:snapToGrid/>
        <w:spacing w:line="600" w:lineRule="exact"/>
        <w:ind w:firstLine="640"/>
        <w:rPr>
          <w:rFonts w:ascii="仿宋_GB2312" w:hAnsi="Calibri"/>
          <w:color w:val="000000"/>
          <w:sz w:val="32"/>
          <w:szCs w:val="32"/>
        </w:rPr>
      </w:pPr>
      <w:r w:rsidRPr="00627CB7">
        <w:rPr>
          <w:rFonts w:ascii="仿宋_GB2312" w:hAnsi="Calibri" w:hint="eastAsia"/>
          <w:color w:val="000000"/>
          <w:sz w:val="32"/>
          <w:szCs w:val="32"/>
        </w:rPr>
        <w:t>各地要将投诉举报集中、既往被多次处罚的中医医疗机构作为监督执法专项检查的重点对象。着重</w:t>
      </w:r>
      <w:r w:rsidRPr="00627CB7">
        <w:rPr>
          <w:rFonts w:ascii="仿宋_GB2312" w:hAnsi="宋体" w:cs="宋体" w:hint="eastAsia"/>
          <w:color w:val="000000"/>
          <w:kern w:val="0"/>
          <w:sz w:val="32"/>
          <w:szCs w:val="32"/>
        </w:rPr>
        <w:t>查找中医医疗机构在传染病防治及感染防控等方面的安全隐患和薄弱环节，</w:t>
      </w:r>
      <w:r w:rsidRPr="00627CB7">
        <w:rPr>
          <w:rFonts w:ascii="仿宋_GB2312" w:hAnsi="Calibri" w:hint="eastAsia"/>
          <w:color w:val="000000"/>
          <w:sz w:val="32"/>
          <w:szCs w:val="32"/>
        </w:rPr>
        <w:t>对发现的问题要提出整改意见，督促</w:t>
      </w:r>
      <w:r w:rsidRPr="00627CB7">
        <w:rPr>
          <w:rFonts w:ascii="仿宋_GB2312" w:hAnsi="Calibri"/>
          <w:color w:val="000000"/>
          <w:sz w:val="32"/>
          <w:szCs w:val="32"/>
        </w:rPr>
        <w:t>落实</w:t>
      </w:r>
      <w:r w:rsidRPr="00627CB7">
        <w:rPr>
          <w:rFonts w:ascii="仿宋_GB2312" w:hAnsi="Calibri" w:hint="eastAsia"/>
          <w:color w:val="000000"/>
          <w:sz w:val="32"/>
          <w:szCs w:val="32"/>
        </w:rPr>
        <w:t>。对发现的违法违规行为要依法查处。对中医医疗机构的监督执法专项检查可采用双随机方式进行，检查结果公平、公正、公开。</w:t>
      </w:r>
    </w:p>
    <w:p w:rsidR="00627CB7" w:rsidRPr="00627CB7" w:rsidRDefault="00627CB7" w:rsidP="00627CB7">
      <w:pPr>
        <w:widowControl/>
        <w:adjustRightInd/>
        <w:snapToGrid/>
        <w:spacing w:line="600" w:lineRule="exact"/>
        <w:ind w:firstLine="640"/>
        <w:rPr>
          <w:rFonts w:ascii="楷体_GB2312" w:eastAsia="楷体_GB2312" w:hAnsi="Calibri"/>
          <w:b/>
          <w:color w:val="000000"/>
          <w:sz w:val="32"/>
          <w:szCs w:val="32"/>
        </w:rPr>
      </w:pPr>
      <w:r w:rsidRPr="00627CB7">
        <w:rPr>
          <w:rFonts w:ascii="楷体_GB2312" w:eastAsia="楷体_GB2312" w:hAnsi="Calibri" w:hint="eastAsia"/>
          <w:b/>
          <w:color w:val="000000"/>
          <w:sz w:val="32"/>
          <w:szCs w:val="32"/>
        </w:rPr>
        <w:t>（三）认真总结，建立长效机制</w:t>
      </w:r>
    </w:p>
    <w:p w:rsidR="00627CB7" w:rsidRDefault="00627CB7" w:rsidP="00627CB7">
      <w:pPr>
        <w:adjustRightInd/>
        <w:snapToGrid/>
        <w:spacing w:line="600" w:lineRule="exact"/>
        <w:ind w:firstLineChars="200" w:firstLine="640"/>
        <w:rPr>
          <w:rFonts w:ascii="仿宋_GB2312" w:hAnsi="仿宋" w:cs="宋体"/>
          <w:color w:val="000000"/>
          <w:kern w:val="0"/>
          <w:sz w:val="32"/>
          <w:szCs w:val="32"/>
        </w:rPr>
      </w:pPr>
      <w:r w:rsidRPr="00627CB7">
        <w:rPr>
          <w:rFonts w:ascii="仿宋_GB2312" w:hAnsi="仿宋" w:cs="宋体" w:hint="eastAsia"/>
          <w:color w:val="000000"/>
          <w:kern w:val="0"/>
          <w:sz w:val="32"/>
          <w:szCs w:val="32"/>
        </w:rPr>
        <w:t>各地应将监督执法专项检查结果与医疗机构校验、评审、不</w:t>
      </w:r>
      <w:r w:rsidRPr="00627CB7">
        <w:rPr>
          <w:rFonts w:ascii="仿宋_GB2312" w:hAnsi="仿宋" w:cs="宋体" w:hint="eastAsia"/>
          <w:color w:val="000000"/>
          <w:kern w:val="0"/>
          <w:sz w:val="32"/>
          <w:szCs w:val="32"/>
        </w:rPr>
        <w:lastRenderedPageBreak/>
        <w:t>良执业行为记分管理等挂钩，探索建立“黑名单”制度，</w:t>
      </w:r>
      <w:r w:rsidR="003E2A13">
        <w:rPr>
          <w:rFonts w:ascii="仿宋_GB2312" w:hAnsi="仿宋" w:cs="宋体" w:hint="eastAsia"/>
          <w:color w:val="000000"/>
          <w:kern w:val="0"/>
          <w:sz w:val="32"/>
          <w:szCs w:val="32"/>
        </w:rPr>
        <w:t>将</w:t>
      </w:r>
      <w:r w:rsidRPr="00627CB7">
        <w:rPr>
          <w:rFonts w:ascii="仿宋_GB2312" w:hAnsi="仿宋" w:cs="宋体" w:hint="eastAsia"/>
          <w:color w:val="000000"/>
          <w:kern w:val="0"/>
          <w:sz w:val="32"/>
          <w:szCs w:val="32"/>
        </w:rPr>
        <w:t>发生重大违法违规案件的中医医疗机构和相关人员</w:t>
      </w:r>
      <w:r w:rsidR="003E2A13">
        <w:rPr>
          <w:rFonts w:ascii="仿宋_GB2312" w:hAnsi="仿宋" w:cs="宋体" w:hint="eastAsia"/>
          <w:color w:val="000000"/>
          <w:kern w:val="0"/>
          <w:sz w:val="32"/>
          <w:szCs w:val="32"/>
        </w:rPr>
        <w:t>信息</w:t>
      </w:r>
      <w:r w:rsidRPr="00627CB7">
        <w:rPr>
          <w:rFonts w:ascii="仿宋_GB2312" w:hAnsi="仿宋" w:cs="宋体" w:hint="eastAsia"/>
          <w:color w:val="000000"/>
          <w:kern w:val="0"/>
          <w:sz w:val="32"/>
          <w:szCs w:val="32"/>
        </w:rPr>
        <w:t>纳入社会信用体系，加大对违法违规行为的惩戒力度。</w:t>
      </w:r>
    </w:p>
    <w:p w:rsidR="00627CB7" w:rsidRPr="00627CB7" w:rsidRDefault="00627CB7" w:rsidP="00627CB7">
      <w:pPr>
        <w:adjustRightInd/>
        <w:snapToGrid/>
        <w:spacing w:line="600" w:lineRule="exact"/>
        <w:ind w:firstLine="0"/>
        <w:rPr>
          <w:rFonts w:ascii="仿宋_GB2312" w:hAnsi="仿宋" w:cs="宋体"/>
          <w:color w:val="000000"/>
          <w:kern w:val="0"/>
          <w:sz w:val="32"/>
          <w:szCs w:val="32"/>
        </w:rPr>
      </w:pPr>
    </w:p>
    <w:p w:rsidR="00627CB7" w:rsidRPr="00627CB7" w:rsidRDefault="00627CB7" w:rsidP="00627CB7">
      <w:pPr>
        <w:adjustRightInd/>
        <w:snapToGrid/>
        <w:spacing w:line="600" w:lineRule="exact"/>
        <w:ind w:firstLine="560"/>
        <w:rPr>
          <w:rFonts w:ascii="仿宋_GB2312" w:hAnsi="宋体" w:cs="宋体"/>
          <w:color w:val="000000"/>
          <w:spacing w:val="-20"/>
          <w:kern w:val="0"/>
          <w:sz w:val="32"/>
          <w:szCs w:val="32"/>
        </w:rPr>
      </w:pPr>
      <w:r w:rsidRPr="00627CB7">
        <w:rPr>
          <w:rFonts w:ascii="仿宋_GB2312" w:hAnsi="宋体" w:cs="宋体" w:hint="eastAsia"/>
          <w:color w:val="000000"/>
          <w:spacing w:val="-20"/>
          <w:kern w:val="0"/>
          <w:sz w:val="32"/>
          <w:szCs w:val="32"/>
        </w:rPr>
        <w:t>联系人：国家中医药管理局法监司   黄 莹  张</w:t>
      </w:r>
      <w:r w:rsidRPr="00627CB7">
        <w:rPr>
          <w:rFonts w:ascii="仿宋_GB2312" w:eastAsia="仿宋" w:hAnsi="仿宋" w:cs="宋体" w:hint="eastAsia"/>
          <w:color w:val="000000"/>
          <w:spacing w:val="-20"/>
          <w:kern w:val="0"/>
          <w:sz w:val="32"/>
          <w:szCs w:val="32"/>
        </w:rPr>
        <w:t>峘</w:t>
      </w:r>
      <w:r w:rsidRPr="00627CB7">
        <w:rPr>
          <w:rFonts w:ascii="仿宋_GB2312" w:hAnsi="宋体" w:cs="宋体" w:hint="eastAsia"/>
          <w:color w:val="000000"/>
          <w:spacing w:val="-20"/>
          <w:kern w:val="0"/>
          <w:sz w:val="32"/>
          <w:szCs w:val="32"/>
        </w:rPr>
        <w:t>宇</w:t>
      </w:r>
    </w:p>
    <w:p w:rsidR="00627CB7" w:rsidRPr="00627CB7" w:rsidRDefault="00627CB7" w:rsidP="00627CB7">
      <w:pPr>
        <w:adjustRightInd/>
        <w:snapToGrid/>
        <w:spacing w:line="600" w:lineRule="exact"/>
        <w:ind w:firstLine="560"/>
        <w:rPr>
          <w:rFonts w:ascii="仿宋_GB2312" w:hAnsi="宋体" w:cs="宋体"/>
          <w:color w:val="000000"/>
          <w:spacing w:val="-20"/>
          <w:kern w:val="0"/>
          <w:sz w:val="32"/>
          <w:szCs w:val="32"/>
        </w:rPr>
      </w:pPr>
      <w:r w:rsidRPr="00627CB7">
        <w:rPr>
          <w:rFonts w:ascii="仿宋_GB2312" w:hAnsi="宋体" w:cs="宋体" w:hint="eastAsia"/>
          <w:color w:val="000000"/>
          <w:spacing w:val="-20"/>
          <w:kern w:val="0"/>
          <w:sz w:val="32"/>
          <w:szCs w:val="32"/>
        </w:rPr>
        <w:t>电   话：010-59957677   010-59957678</w:t>
      </w:r>
    </w:p>
    <w:p w:rsidR="00627CB7" w:rsidRPr="00627CB7" w:rsidRDefault="00627CB7" w:rsidP="00627CB7">
      <w:pPr>
        <w:adjustRightInd/>
        <w:snapToGrid/>
        <w:spacing w:line="600" w:lineRule="exact"/>
        <w:ind w:firstLine="560"/>
        <w:rPr>
          <w:rFonts w:ascii="仿宋_GB2312" w:hAnsi="宋体" w:cs="宋体"/>
          <w:color w:val="000000"/>
          <w:spacing w:val="-20"/>
          <w:kern w:val="0"/>
          <w:sz w:val="32"/>
          <w:szCs w:val="32"/>
        </w:rPr>
      </w:pPr>
      <w:r w:rsidRPr="00627CB7">
        <w:rPr>
          <w:rFonts w:ascii="仿宋_GB2312" w:hAnsi="宋体" w:cs="宋体" w:hint="eastAsia"/>
          <w:color w:val="000000"/>
          <w:spacing w:val="-20"/>
          <w:kern w:val="0"/>
          <w:sz w:val="32"/>
          <w:szCs w:val="32"/>
        </w:rPr>
        <w:t>传   真：010-59957676</w:t>
      </w:r>
    </w:p>
    <w:p w:rsidR="00627CB7" w:rsidRPr="00627CB7" w:rsidRDefault="00627CB7" w:rsidP="00627CB7">
      <w:pPr>
        <w:adjustRightInd/>
        <w:snapToGrid/>
        <w:spacing w:line="600" w:lineRule="exact"/>
        <w:ind w:firstLine="560"/>
        <w:rPr>
          <w:rFonts w:ascii="仿宋_GB2312" w:hAnsi="仿宋"/>
          <w:spacing w:val="-20"/>
          <w:kern w:val="0"/>
          <w:sz w:val="32"/>
          <w:szCs w:val="32"/>
        </w:rPr>
      </w:pPr>
      <w:r w:rsidRPr="00627CB7">
        <w:rPr>
          <w:rFonts w:ascii="仿宋_GB2312" w:hAnsi="宋体" w:cs="宋体" w:hint="eastAsia"/>
          <w:color w:val="000000"/>
          <w:spacing w:val="-20"/>
          <w:kern w:val="0"/>
          <w:sz w:val="32"/>
          <w:szCs w:val="32"/>
        </w:rPr>
        <w:t>邮   箱：</w:t>
      </w:r>
      <w:r w:rsidRPr="00627CB7">
        <w:rPr>
          <w:rFonts w:ascii="仿宋_GB2312" w:hAnsi="仿宋" w:hint="eastAsia"/>
          <w:spacing w:val="-20"/>
          <w:kern w:val="0"/>
          <w:sz w:val="32"/>
          <w:szCs w:val="32"/>
        </w:rPr>
        <w:t>huangying@satcm.gov.cn</w:t>
      </w:r>
    </w:p>
    <w:p w:rsidR="00627CB7" w:rsidRPr="00627CB7" w:rsidRDefault="00627CB7" w:rsidP="00627CB7">
      <w:pPr>
        <w:adjustRightInd/>
        <w:snapToGrid/>
        <w:spacing w:line="600" w:lineRule="exact"/>
        <w:ind w:firstLine="560"/>
        <w:rPr>
          <w:rFonts w:ascii="仿宋" w:eastAsia="仿宋" w:hAnsi="仿宋"/>
          <w:color w:val="000000"/>
          <w:spacing w:val="-20"/>
          <w:kern w:val="0"/>
          <w:sz w:val="32"/>
          <w:szCs w:val="32"/>
        </w:rPr>
      </w:pPr>
    </w:p>
    <w:p w:rsidR="00627CB7" w:rsidRPr="003F483B" w:rsidRDefault="00627CB7" w:rsidP="003F483B">
      <w:pPr>
        <w:adjustRightInd/>
        <w:snapToGrid/>
        <w:spacing w:line="600" w:lineRule="exact"/>
        <w:ind w:leftChars="186" w:left="1678" w:hangingChars="350" w:hanging="1120"/>
        <w:rPr>
          <w:rFonts w:ascii="仿宋_GB2312" w:hAnsi="Calibri"/>
          <w:sz w:val="32"/>
          <w:szCs w:val="32"/>
        </w:rPr>
      </w:pPr>
      <w:r w:rsidRPr="003F483B">
        <w:rPr>
          <w:rFonts w:ascii="仿宋_GB2312" w:hAnsi="宋体" w:cs="宋体" w:hint="eastAsia"/>
          <w:color w:val="000000"/>
          <w:kern w:val="0"/>
          <w:sz w:val="32"/>
          <w:szCs w:val="32"/>
        </w:rPr>
        <w:t>附表:1</w:t>
      </w:r>
      <w:r w:rsidRPr="003F483B">
        <w:rPr>
          <w:rFonts w:ascii="仿宋_GB2312" w:hAnsi="Calibri" w:hint="eastAsia"/>
          <w:sz w:val="32"/>
          <w:szCs w:val="32"/>
        </w:rPr>
        <w:t>.中医类别医院传染病防治和感染防控</w:t>
      </w:r>
      <w:r w:rsidRPr="003F483B">
        <w:rPr>
          <w:rFonts w:ascii="仿宋_GB2312" w:hAnsi="宋体" w:cs="宋体" w:hint="eastAsia"/>
          <w:color w:val="000000"/>
          <w:kern w:val="0"/>
          <w:sz w:val="32"/>
          <w:szCs w:val="32"/>
        </w:rPr>
        <w:t>监督执法专项检查</w:t>
      </w:r>
      <w:r w:rsidRPr="003F483B">
        <w:rPr>
          <w:rFonts w:ascii="仿宋_GB2312" w:hAnsi="Calibri" w:hint="eastAsia"/>
          <w:sz w:val="32"/>
          <w:szCs w:val="32"/>
        </w:rPr>
        <w:t>表</w:t>
      </w:r>
    </w:p>
    <w:p w:rsidR="00627CB7" w:rsidRPr="003F483B" w:rsidRDefault="00627CB7" w:rsidP="003F483B">
      <w:pPr>
        <w:tabs>
          <w:tab w:val="left" w:pos="1560"/>
        </w:tabs>
        <w:adjustRightInd/>
        <w:snapToGrid/>
        <w:spacing w:line="600" w:lineRule="exact"/>
        <w:ind w:leftChars="450" w:left="1670" w:hangingChars="100" w:hanging="320"/>
        <w:rPr>
          <w:rFonts w:ascii="仿宋_GB2312" w:hAnsi="Calibri"/>
          <w:sz w:val="32"/>
          <w:szCs w:val="32"/>
        </w:rPr>
      </w:pPr>
      <w:r w:rsidRPr="003F483B">
        <w:rPr>
          <w:rFonts w:ascii="仿宋_GB2312" w:hAnsi="宋体" w:cs="宋体" w:hint="eastAsia"/>
          <w:color w:val="000000"/>
          <w:kern w:val="0"/>
          <w:sz w:val="32"/>
          <w:szCs w:val="32"/>
        </w:rPr>
        <w:t>2.</w:t>
      </w:r>
      <w:r w:rsidRPr="003F483B">
        <w:rPr>
          <w:rFonts w:ascii="仿宋_GB2312" w:hAnsi="Calibri" w:hint="eastAsia"/>
          <w:sz w:val="32"/>
          <w:szCs w:val="32"/>
        </w:rPr>
        <w:t>中医类别门诊部、诊所传染病防治和感染防控</w:t>
      </w:r>
      <w:r w:rsidRPr="003F483B">
        <w:rPr>
          <w:rFonts w:ascii="仿宋_GB2312" w:hAnsi="宋体" w:cs="宋体" w:hint="eastAsia"/>
          <w:color w:val="000000"/>
          <w:kern w:val="0"/>
          <w:sz w:val="32"/>
          <w:szCs w:val="32"/>
        </w:rPr>
        <w:t>监督执法专项</w:t>
      </w:r>
      <w:r w:rsidRPr="003F483B">
        <w:rPr>
          <w:rFonts w:ascii="仿宋_GB2312" w:hAnsi="Calibri" w:hint="eastAsia"/>
          <w:sz w:val="32"/>
          <w:szCs w:val="32"/>
        </w:rPr>
        <w:t>检查表</w:t>
      </w:r>
    </w:p>
    <w:p w:rsidR="00627CB7" w:rsidRPr="003F483B" w:rsidRDefault="00627CB7" w:rsidP="003F483B">
      <w:pPr>
        <w:tabs>
          <w:tab w:val="left" w:pos="1560"/>
        </w:tabs>
        <w:adjustRightInd/>
        <w:snapToGrid/>
        <w:spacing w:line="600" w:lineRule="exact"/>
        <w:ind w:leftChars="450" w:left="1670" w:hangingChars="100" w:hanging="320"/>
        <w:rPr>
          <w:rFonts w:ascii="仿宋_GB2312" w:hAnsi="宋体" w:cs="宋体"/>
          <w:color w:val="000000"/>
          <w:kern w:val="0"/>
          <w:sz w:val="32"/>
          <w:szCs w:val="32"/>
        </w:rPr>
      </w:pPr>
      <w:r w:rsidRPr="003F483B">
        <w:rPr>
          <w:rFonts w:ascii="仿宋_GB2312" w:hAnsi="宋体" w:cs="宋体"/>
          <w:color w:val="000000"/>
          <w:kern w:val="0"/>
          <w:sz w:val="32"/>
          <w:szCs w:val="32"/>
        </w:rPr>
        <w:t>3</w:t>
      </w:r>
      <w:r w:rsidRPr="003F483B">
        <w:rPr>
          <w:rFonts w:ascii="仿宋_GB2312" w:hAnsi="宋体" w:cs="宋体" w:hint="eastAsia"/>
          <w:color w:val="000000"/>
          <w:kern w:val="0"/>
          <w:sz w:val="32"/>
          <w:szCs w:val="32"/>
        </w:rPr>
        <w:t>.中医类别医院传染病防治和感染防控监督执法专项检查汇总表</w:t>
      </w:r>
    </w:p>
    <w:p w:rsidR="00627CB7" w:rsidRPr="003F483B" w:rsidRDefault="00627CB7" w:rsidP="003F483B">
      <w:pPr>
        <w:tabs>
          <w:tab w:val="left" w:pos="1560"/>
        </w:tabs>
        <w:adjustRightInd/>
        <w:snapToGrid/>
        <w:spacing w:line="600" w:lineRule="exact"/>
        <w:ind w:leftChars="450" w:left="1670" w:hangingChars="100" w:hanging="320"/>
        <w:rPr>
          <w:rFonts w:ascii="仿宋_GB2312" w:hAnsi="宋体" w:cs="宋体"/>
          <w:color w:val="000000"/>
          <w:kern w:val="0"/>
          <w:sz w:val="32"/>
          <w:szCs w:val="32"/>
        </w:rPr>
      </w:pPr>
      <w:r w:rsidRPr="003F483B">
        <w:rPr>
          <w:rFonts w:ascii="仿宋_GB2312" w:hAnsi="宋体" w:cs="宋体"/>
          <w:color w:val="000000"/>
          <w:kern w:val="0"/>
          <w:sz w:val="32"/>
          <w:szCs w:val="32"/>
        </w:rPr>
        <w:t>4</w:t>
      </w:r>
      <w:r w:rsidRPr="003F483B">
        <w:rPr>
          <w:rFonts w:ascii="仿宋_GB2312" w:hAnsi="宋体" w:cs="宋体" w:hint="eastAsia"/>
          <w:color w:val="000000"/>
          <w:kern w:val="0"/>
          <w:sz w:val="32"/>
          <w:szCs w:val="32"/>
        </w:rPr>
        <w:t>.中医类别门诊部、诊所传染病防治和感染防控监督执法专项检查汇总表</w:t>
      </w:r>
    </w:p>
    <w:p w:rsidR="00627CB7" w:rsidRPr="003F483B" w:rsidRDefault="00627CB7" w:rsidP="003F483B">
      <w:pPr>
        <w:tabs>
          <w:tab w:val="left" w:pos="1560"/>
        </w:tabs>
        <w:adjustRightInd/>
        <w:snapToGrid/>
        <w:spacing w:line="600" w:lineRule="exact"/>
        <w:ind w:leftChars="450" w:left="1670" w:hangingChars="100" w:hanging="320"/>
        <w:rPr>
          <w:rFonts w:ascii="仿宋_GB2312" w:hAnsi="宋体" w:cs="宋体"/>
          <w:color w:val="000000"/>
          <w:kern w:val="0"/>
          <w:sz w:val="32"/>
          <w:szCs w:val="32"/>
        </w:rPr>
      </w:pPr>
      <w:r w:rsidRPr="003F483B">
        <w:rPr>
          <w:rFonts w:ascii="仿宋_GB2312" w:hAnsi="宋体" w:cs="宋体"/>
          <w:color w:val="000000"/>
          <w:kern w:val="0"/>
          <w:sz w:val="32"/>
          <w:szCs w:val="32"/>
        </w:rPr>
        <w:t>5</w:t>
      </w:r>
      <w:r w:rsidRPr="003F483B">
        <w:rPr>
          <w:rFonts w:ascii="仿宋_GB2312" w:hAnsi="宋体" w:cs="宋体" w:hint="eastAsia"/>
          <w:color w:val="000000"/>
          <w:kern w:val="0"/>
          <w:sz w:val="32"/>
          <w:szCs w:val="32"/>
        </w:rPr>
        <w:t>.中医医疗机构传染病防治和感染防控监督执法专项检查查处情况汇总表</w:t>
      </w:r>
    </w:p>
    <w:p w:rsidR="00627CB7" w:rsidRPr="003F483B" w:rsidRDefault="00627CB7" w:rsidP="00627CB7">
      <w:pPr>
        <w:widowControl/>
        <w:adjustRightInd/>
        <w:snapToGrid/>
        <w:spacing w:line="240" w:lineRule="auto"/>
        <w:ind w:firstLine="0"/>
        <w:jc w:val="left"/>
        <w:rPr>
          <w:rFonts w:ascii="黑体" w:eastAsia="黑体" w:hAnsi="黑体"/>
          <w:sz w:val="32"/>
          <w:szCs w:val="32"/>
        </w:rPr>
      </w:pPr>
      <w:r w:rsidRPr="00627CB7">
        <w:rPr>
          <w:rFonts w:ascii="仿宋_GB2312" w:hAnsi="Calibri"/>
          <w:sz w:val="32"/>
          <w:szCs w:val="32"/>
        </w:rPr>
        <w:br w:type="page"/>
      </w:r>
      <w:r w:rsidRPr="003F483B">
        <w:rPr>
          <w:rFonts w:ascii="黑体" w:eastAsia="黑体" w:hAnsi="黑体" w:hint="eastAsia"/>
          <w:sz w:val="32"/>
          <w:szCs w:val="32"/>
        </w:rPr>
        <w:lastRenderedPageBreak/>
        <w:t>附表1</w:t>
      </w:r>
    </w:p>
    <w:p w:rsidR="00627CB7" w:rsidRPr="00627CB7" w:rsidRDefault="00627CB7" w:rsidP="00627CB7">
      <w:pPr>
        <w:adjustRightInd/>
        <w:snapToGrid/>
        <w:spacing w:line="240" w:lineRule="auto"/>
        <w:ind w:firstLine="0"/>
        <w:jc w:val="center"/>
        <w:rPr>
          <w:rFonts w:ascii="Calibri" w:eastAsia="宋体" w:hAnsi="Calibri"/>
          <w:sz w:val="32"/>
          <w:szCs w:val="32"/>
        </w:rPr>
      </w:pPr>
    </w:p>
    <w:p w:rsidR="00627CB7" w:rsidRPr="003F483B" w:rsidRDefault="00627CB7" w:rsidP="00627CB7">
      <w:pPr>
        <w:adjustRightInd/>
        <w:snapToGrid/>
        <w:spacing w:line="240" w:lineRule="auto"/>
        <w:ind w:firstLine="0"/>
        <w:jc w:val="center"/>
        <w:rPr>
          <w:rFonts w:ascii="方正小标宋简体" w:eastAsia="方正小标宋简体" w:hAnsi="Calibri"/>
          <w:sz w:val="32"/>
          <w:szCs w:val="32"/>
        </w:rPr>
      </w:pPr>
      <w:r w:rsidRPr="003F483B">
        <w:rPr>
          <w:rFonts w:ascii="方正小标宋简体" w:eastAsia="方正小标宋简体" w:hAnsi="Calibri" w:hint="eastAsia"/>
          <w:sz w:val="32"/>
          <w:szCs w:val="32"/>
        </w:rPr>
        <w:t>中医类别医院传染病防治和感染防控监督执法专项检查表</w:t>
      </w:r>
    </w:p>
    <w:p w:rsidR="00627CB7" w:rsidRPr="00627CB7" w:rsidRDefault="00627CB7" w:rsidP="00627CB7">
      <w:pPr>
        <w:adjustRightInd/>
        <w:snapToGrid/>
        <w:spacing w:line="320" w:lineRule="exact"/>
        <w:ind w:firstLine="0"/>
        <w:jc w:val="left"/>
        <w:rPr>
          <w:rFonts w:ascii="仿宋_GB2312" w:hAnsi="Calibri"/>
          <w:sz w:val="24"/>
          <w:szCs w:val="24"/>
        </w:rPr>
      </w:pPr>
    </w:p>
    <w:p w:rsidR="00627CB7" w:rsidRPr="00627CB7" w:rsidRDefault="00627CB7" w:rsidP="00627CB7">
      <w:pPr>
        <w:adjustRightInd/>
        <w:snapToGrid/>
        <w:spacing w:line="320" w:lineRule="exact"/>
        <w:ind w:firstLine="0"/>
        <w:jc w:val="left"/>
        <w:rPr>
          <w:rFonts w:ascii="仿宋_GB2312" w:hAnsi="Calibri"/>
          <w:sz w:val="24"/>
          <w:szCs w:val="24"/>
        </w:rPr>
      </w:pPr>
      <w:r w:rsidRPr="00627CB7">
        <w:rPr>
          <w:rFonts w:ascii="仿宋_GB2312" w:hAnsi="Calibri" w:hint="eastAsia"/>
          <w:sz w:val="24"/>
          <w:szCs w:val="24"/>
        </w:rPr>
        <w:t>机构名称：                       联系电话</w:t>
      </w:r>
      <w:r w:rsidRPr="00627CB7">
        <w:rPr>
          <w:rFonts w:ascii="仿宋_GB2312" w:hAnsi="Calibri"/>
          <w:sz w:val="24"/>
          <w:szCs w:val="24"/>
        </w:rPr>
        <w:t>:</w:t>
      </w:r>
    </w:p>
    <w:p w:rsidR="00627CB7" w:rsidRPr="00627CB7" w:rsidRDefault="00627CB7" w:rsidP="00627CB7">
      <w:pPr>
        <w:adjustRightInd/>
        <w:snapToGrid/>
        <w:spacing w:line="320" w:lineRule="exact"/>
        <w:ind w:firstLine="0"/>
        <w:jc w:val="left"/>
        <w:rPr>
          <w:rFonts w:ascii="仿宋_GB2312" w:hAnsi="Calibri"/>
          <w:sz w:val="24"/>
          <w:szCs w:val="24"/>
        </w:rPr>
      </w:pPr>
    </w:p>
    <w:p w:rsidR="00627CB7" w:rsidRPr="00627CB7" w:rsidRDefault="00627CB7" w:rsidP="00627CB7">
      <w:pPr>
        <w:adjustRightInd/>
        <w:snapToGrid/>
        <w:spacing w:line="320" w:lineRule="exact"/>
        <w:ind w:firstLine="0"/>
        <w:jc w:val="left"/>
        <w:rPr>
          <w:rFonts w:ascii="仿宋_GB2312" w:hAnsi="Calibri"/>
          <w:sz w:val="24"/>
          <w:szCs w:val="24"/>
        </w:rPr>
      </w:pPr>
      <w:r w:rsidRPr="00627CB7">
        <w:rPr>
          <w:rFonts w:ascii="仿宋_GB2312" w:hAnsi="Calibri" w:hint="eastAsia"/>
          <w:sz w:val="24"/>
          <w:szCs w:val="24"/>
        </w:rPr>
        <w:t>机构性质：二级以上中医类别医院</w:t>
      </w:r>
      <w:r w:rsidRPr="00627CB7">
        <w:rPr>
          <w:rFonts w:ascii="仿宋_GB2312" w:hAnsi="仿宋" w:hint="eastAsia"/>
          <w:sz w:val="21"/>
          <w:szCs w:val="21"/>
        </w:rPr>
        <w:t xml:space="preserve">□     </w:t>
      </w:r>
      <w:r w:rsidRPr="00627CB7">
        <w:rPr>
          <w:rFonts w:ascii="仿宋_GB2312" w:hAnsi="Calibri" w:hint="eastAsia"/>
          <w:sz w:val="24"/>
          <w:szCs w:val="24"/>
        </w:rPr>
        <w:t>一级（未定级）中医类别医院</w:t>
      </w:r>
      <w:r w:rsidRPr="00627CB7">
        <w:rPr>
          <w:rFonts w:ascii="仿宋_GB2312" w:hAnsi="仿宋" w:hint="eastAsia"/>
          <w:sz w:val="21"/>
          <w:szCs w:val="21"/>
        </w:rPr>
        <w:t>□</w:t>
      </w:r>
    </w:p>
    <w:p w:rsidR="00627CB7" w:rsidRPr="00627CB7" w:rsidRDefault="00627CB7" w:rsidP="00627CB7">
      <w:pPr>
        <w:adjustRightInd/>
        <w:snapToGrid/>
        <w:spacing w:line="320" w:lineRule="exact"/>
        <w:ind w:firstLine="0"/>
        <w:rPr>
          <w:rFonts w:ascii="仿宋_GB2312" w:hAnsi="Calibri"/>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5"/>
        <w:gridCol w:w="1276"/>
        <w:gridCol w:w="708"/>
      </w:tblGrid>
      <w:tr w:rsidR="00627CB7" w:rsidRPr="00627CB7" w:rsidTr="00627CB7">
        <w:trPr>
          <w:trHeight w:val="454"/>
          <w:tblHeader/>
          <w:jc w:val="center"/>
        </w:trPr>
        <w:tc>
          <w:tcPr>
            <w:tcW w:w="720" w:type="dxa"/>
            <w:vAlign w:val="center"/>
          </w:tcPr>
          <w:p w:rsidR="00627CB7" w:rsidRPr="00627CB7" w:rsidRDefault="00627CB7" w:rsidP="00627CB7">
            <w:pPr>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项目</w:t>
            </w:r>
          </w:p>
        </w:tc>
        <w:tc>
          <w:tcPr>
            <w:tcW w:w="6935" w:type="dxa"/>
            <w:vAlign w:val="center"/>
          </w:tcPr>
          <w:p w:rsidR="00627CB7" w:rsidRPr="00627CB7" w:rsidRDefault="00627CB7" w:rsidP="00627CB7">
            <w:pPr>
              <w:adjustRightInd/>
              <w:snapToGrid/>
              <w:spacing w:line="320" w:lineRule="exact"/>
              <w:ind w:firstLine="0"/>
              <w:jc w:val="center"/>
              <w:rPr>
                <w:rFonts w:ascii="黑体" w:eastAsia="黑体" w:hAnsi="黑体"/>
                <w:sz w:val="24"/>
                <w:szCs w:val="22"/>
              </w:rPr>
            </w:pPr>
            <w:r w:rsidRPr="00627CB7">
              <w:rPr>
                <w:rFonts w:ascii="黑体" w:eastAsia="黑体" w:hAnsi="黑体" w:hint="eastAsia"/>
                <w:color w:val="333333"/>
                <w:kern w:val="0"/>
                <w:sz w:val="24"/>
                <w:szCs w:val="22"/>
              </w:rPr>
              <w:t>检查内容</w:t>
            </w:r>
          </w:p>
        </w:tc>
        <w:tc>
          <w:tcPr>
            <w:tcW w:w="1276"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检查结果</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备注</w:t>
            </w: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组织和管理</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1.确定专门的部门或者人员承担传染病疫情报告、本单位的传染病预防、控制以及责任区域内的传染病预防工作。</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2.确定专门的部门或者人员承担医疗活动中与医院感染有关的危险因素监测、安全防护、消毒、隔离和医疗废物处置管理工作。</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建立传染病疫情报告工作制度。</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4.建立医疗废物安全处置责任制。</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5.制定与医疗废物安全处置有关的规章制度。</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6.制定医疗废物在发生意外事故时的应急方案。</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7.设置监控部门或专（兼）职人员负责监测、督促、落实本单位医疗废物的管理工作。</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8.对本单位从事医疗废物收集、运送、贮存、处置等工作的人员和管理人员进行相关法律和专业技术、安全防护以及紧急处理等知识的培训。</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9.为从事医疗废物收集、运送、贮存、处置等工作的人员和管理人员采取有效的职业卫生防护措施。</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10.建立医院感染管理责任制。</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11.制定医院感染管理的规章制度和工作规范。</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12.按规定设立医院感染管理委员会、指定分管医院感染管理工作的部门或有医院感染专（兼）职人员。</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13.对全体工作人员进行医院感染相关法律法规、医院感染管理相关工作规范和标准、专业技术知识的培训。</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3E2A13">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14.建立消毒隔离制度。</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Calibri" w:hint="eastAsia"/>
                <w:sz w:val="21"/>
                <w:szCs w:val="21"/>
              </w:rPr>
              <w:t>15.开展</w:t>
            </w:r>
            <w:r w:rsidRPr="00627CB7">
              <w:rPr>
                <w:rFonts w:ascii="仿宋_GB2312" w:hAnsi="仿宋" w:cs="宋体" w:hint="eastAsia"/>
                <w:color w:val="000000"/>
                <w:kern w:val="0"/>
                <w:sz w:val="21"/>
                <w:szCs w:val="21"/>
              </w:rPr>
              <w:t>消毒隔离知识培训。</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16.对实验室从业人员定期培训并考核。</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17.实验室制定生物安全事故预防措施和应急预案。</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疫情防控</w:t>
            </w:r>
            <w:r w:rsidRPr="00627CB7">
              <w:rPr>
                <w:rFonts w:ascii="仿宋_GB2312" w:hAnsi="仿宋" w:cs="宋体" w:hint="eastAsia"/>
                <w:color w:val="000000"/>
                <w:kern w:val="0"/>
                <w:sz w:val="21"/>
                <w:szCs w:val="21"/>
              </w:rPr>
              <w:lastRenderedPageBreak/>
              <w:t>和血制品管理</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lastRenderedPageBreak/>
              <w:t>1</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传染病疫情登记、报告卡填写符合要求。</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2.未瞒报、缓报、谎报传染病疫情。</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3.设立感染性疾病科或传染病分诊点。</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4.对应急用血而有临时采集血液行为进行艾滋病检测。</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5.采集、使用人体组织、器官、细胞、骨髓时进行艾滋病检测。</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消毒隔离制度落实</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1.对消毒药械和一次性医疗器械、器具的相关证明进行审核。</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2.有基本隔离设施，能对包括传染病病原体、多重耐药性病原体等感染或定植病人实施隔离。</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3.消毒供应室布局、流程合理。</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4.开展消毒与灭菌效果监测。</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5.消毒产品进货检查验收。</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w:t>
            </w:r>
            <w:r w:rsidRPr="00627CB7">
              <w:rPr>
                <w:rFonts w:ascii="仿宋_GB2312" w:hAnsi="宋体" w:cs="宋体"/>
                <w:color w:val="000000"/>
                <w:kern w:val="0"/>
                <w:sz w:val="21"/>
                <w:szCs w:val="21"/>
              </w:rPr>
              <w:t>进入人体组织、无菌器官的医疗器械、器具和物品达到灭菌水平</w:t>
            </w:r>
            <w:r w:rsidRPr="00627CB7">
              <w:rPr>
                <w:rFonts w:ascii="仿宋_GB2312" w:hAnsi="宋体" w:cs="宋体" w:hint="eastAsia"/>
                <w:color w:val="000000"/>
                <w:kern w:val="0"/>
                <w:sz w:val="21"/>
                <w:szCs w:val="21"/>
              </w:rPr>
              <w:t>。包括微创治疗中使用的医疗器械、微创器具、敷料以及</w:t>
            </w:r>
            <w:r w:rsidRPr="00627CB7">
              <w:rPr>
                <w:rFonts w:ascii="仿宋_GB2312" w:hAnsi="宋体" w:cs="宋体"/>
                <w:color w:val="000000"/>
                <w:kern w:val="0"/>
                <w:sz w:val="21"/>
                <w:szCs w:val="21"/>
              </w:rPr>
              <w:t>血罐等。</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7.</w:t>
            </w:r>
            <w:r w:rsidRPr="00627CB7">
              <w:rPr>
                <w:rFonts w:ascii="仿宋_GB2312" w:hAnsi="宋体" w:cs="宋体"/>
                <w:color w:val="000000"/>
                <w:kern w:val="0"/>
                <w:sz w:val="21"/>
                <w:szCs w:val="21"/>
              </w:rPr>
              <w:t>接触皮肤、粘膜的医疗器械、器具和物品达到消毒水平</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火罐、</w:t>
            </w:r>
            <w:r w:rsidRPr="00627CB7">
              <w:rPr>
                <w:rFonts w:ascii="仿宋_GB2312" w:hAnsi="宋体" w:cs="宋体" w:hint="eastAsia"/>
                <w:color w:val="000000"/>
                <w:kern w:val="0"/>
                <w:sz w:val="21"/>
                <w:szCs w:val="21"/>
              </w:rPr>
              <w:t>刮痧</w:t>
            </w:r>
            <w:r w:rsidRPr="00627CB7">
              <w:rPr>
                <w:rFonts w:ascii="仿宋_GB2312" w:hAnsi="宋体" w:cs="宋体"/>
                <w:color w:val="000000"/>
                <w:kern w:val="0"/>
                <w:sz w:val="21"/>
                <w:szCs w:val="21"/>
              </w:rPr>
              <w:t>类器械、药浴桶等。</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8.</w:t>
            </w:r>
            <w:r w:rsidRPr="00627CB7">
              <w:rPr>
                <w:rFonts w:ascii="仿宋_GB2312" w:hAnsi="宋体" w:cs="宋体"/>
                <w:color w:val="000000"/>
                <w:kern w:val="0"/>
                <w:sz w:val="21"/>
                <w:szCs w:val="21"/>
              </w:rPr>
              <w:t>各种用于注射、穿刺、采血等有创操作的医疗器具一用一灭菌</w:t>
            </w:r>
            <w:r w:rsidRPr="00627CB7">
              <w:rPr>
                <w:rFonts w:ascii="仿宋_GB2312" w:hAnsi="宋体" w:cs="宋体" w:hint="eastAsia"/>
                <w:color w:val="000000"/>
                <w:kern w:val="0"/>
                <w:sz w:val="21"/>
                <w:szCs w:val="21"/>
              </w:rPr>
              <w:t>。</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sz w:val="21"/>
                <w:szCs w:val="21"/>
              </w:rPr>
            </w:pPr>
            <w:r w:rsidRPr="00627CB7">
              <w:rPr>
                <w:rFonts w:ascii="仿宋_GB2312" w:hAnsi="仿宋" w:hint="eastAsia"/>
                <w:sz w:val="21"/>
                <w:szCs w:val="21"/>
              </w:rPr>
              <w:t>医疗废物管理</w:t>
            </w: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1</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医疗废物实行分类收集。</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widowControl/>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2.医疗废物交接、处置记录完整。</w:t>
            </w:r>
          </w:p>
        </w:tc>
        <w:tc>
          <w:tcPr>
            <w:tcW w:w="1276" w:type="dxa"/>
            <w:vAlign w:val="center"/>
          </w:tcPr>
          <w:p w:rsidR="00627CB7" w:rsidRPr="00627CB7" w:rsidRDefault="00627CB7" w:rsidP="00627CB7">
            <w:pPr>
              <w:tabs>
                <w:tab w:val="left" w:pos="425"/>
              </w:tabs>
              <w:adjustRightInd/>
              <w:snapToGrid/>
              <w:spacing w:line="38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3.使用专用包装物及容器。</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4.建立医疗废物暂时贮存设施并符合要求。</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5.未在院内丢弃或在非贮存地点堆放医疗废物。</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6.未发现</w:t>
            </w:r>
            <w:r w:rsidRPr="00627CB7">
              <w:rPr>
                <w:rFonts w:ascii="仿宋_GB2312" w:hAnsi="宋体" w:cs="宋体"/>
                <w:color w:val="000000"/>
                <w:kern w:val="0"/>
                <w:sz w:val="21"/>
                <w:szCs w:val="21"/>
              </w:rPr>
              <w:t>一次性使用的医疗器械、器具重复使用。</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一次</w:t>
            </w:r>
            <w:r w:rsidRPr="00627CB7">
              <w:rPr>
                <w:rFonts w:ascii="仿宋_GB2312" w:hAnsi="宋体" w:cs="宋体" w:hint="eastAsia"/>
                <w:color w:val="000000"/>
                <w:kern w:val="0"/>
                <w:sz w:val="21"/>
                <w:szCs w:val="21"/>
              </w:rPr>
              <w:t>性</w:t>
            </w:r>
            <w:r w:rsidRPr="00627CB7">
              <w:rPr>
                <w:rFonts w:ascii="仿宋_GB2312" w:hAnsi="宋体" w:cs="宋体"/>
                <w:color w:val="000000"/>
                <w:kern w:val="0"/>
                <w:sz w:val="21"/>
                <w:szCs w:val="21"/>
              </w:rPr>
              <w:t>使用</w:t>
            </w:r>
            <w:r w:rsidRPr="00627CB7">
              <w:rPr>
                <w:rFonts w:ascii="仿宋_GB2312" w:hAnsi="宋体" w:cs="宋体" w:hint="eastAsia"/>
                <w:color w:val="000000"/>
                <w:kern w:val="0"/>
                <w:sz w:val="21"/>
                <w:szCs w:val="21"/>
              </w:rPr>
              <w:t>针刺类</w:t>
            </w:r>
            <w:r w:rsidRPr="00627CB7">
              <w:rPr>
                <w:rFonts w:ascii="仿宋_GB2312" w:hAnsi="宋体" w:cs="宋体"/>
                <w:color w:val="000000"/>
                <w:kern w:val="0"/>
                <w:sz w:val="21"/>
                <w:szCs w:val="21"/>
              </w:rPr>
              <w:t>器械等。</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7.医疗废物交由具有资质的机构集中处置。</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8.自建医疗废物处置设施及时焚烧处理。</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9.</w:t>
            </w:r>
            <w:r w:rsidRPr="00627CB7">
              <w:rPr>
                <w:rFonts w:ascii="仿宋_GB2312" w:hAnsi="Calibri" w:hint="eastAsia"/>
                <w:sz w:val="21"/>
                <w:szCs w:val="21"/>
              </w:rPr>
              <w:t>医院</w:t>
            </w:r>
            <w:r w:rsidRPr="00627CB7">
              <w:rPr>
                <w:rFonts w:ascii="仿宋_GB2312" w:hAnsi="Calibri"/>
                <w:sz w:val="21"/>
                <w:szCs w:val="21"/>
              </w:rPr>
              <w:t>污水</w:t>
            </w:r>
            <w:r w:rsidRPr="00627CB7">
              <w:rPr>
                <w:rFonts w:ascii="仿宋_GB2312" w:hAnsi="Calibri" w:hint="eastAsia"/>
                <w:sz w:val="21"/>
                <w:szCs w:val="21"/>
              </w:rPr>
              <w:t>进行</w:t>
            </w:r>
            <w:r w:rsidRPr="00627CB7">
              <w:rPr>
                <w:rFonts w:ascii="仿宋_GB2312" w:hAnsi="Calibri"/>
                <w:sz w:val="21"/>
                <w:szCs w:val="21"/>
              </w:rPr>
              <w:t>消毒处理</w:t>
            </w:r>
            <w:r w:rsidRPr="00627CB7">
              <w:rPr>
                <w:rFonts w:ascii="仿宋_GB2312" w:hAnsi="Calibri" w:hint="eastAsia"/>
                <w:sz w:val="21"/>
                <w:szCs w:val="21"/>
              </w:rPr>
              <w:t>。</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Calibri" w:hint="eastAsia"/>
                <w:sz w:val="21"/>
                <w:szCs w:val="21"/>
              </w:rPr>
              <w:t>10.定期</w:t>
            </w:r>
            <w:r w:rsidRPr="00627CB7">
              <w:rPr>
                <w:rFonts w:ascii="仿宋_GB2312" w:hAnsi="Calibri"/>
                <w:sz w:val="21"/>
                <w:szCs w:val="21"/>
              </w:rPr>
              <w:t>监测</w:t>
            </w:r>
            <w:r w:rsidRPr="00627CB7">
              <w:rPr>
                <w:rFonts w:ascii="仿宋_GB2312" w:hAnsi="Calibri" w:hint="eastAsia"/>
                <w:sz w:val="21"/>
                <w:szCs w:val="21"/>
              </w:rPr>
              <w:t>医院污水</w:t>
            </w:r>
            <w:r w:rsidRPr="00627CB7">
              <w:rPr>
                <w:rFonts w:ascii="仿宋_GB2312" w:hAnsi="Calibri"/>
                <w:sz w:val="21"/>
                <w:szCs w:val="21"/>
              </w:rPr>
              <w:t>相关指标</w:t>
            </w:r>
            <w:r w:rsidRPr="00627CB7">
              <w:rPr>
                <w:rFonts w:ascii="仿宋_GB2312" w:hAnsi="Calibri" w:hint="eastAsia"/>
                <w:sz w:val="21"/>
                <w:szCs w:val="21"/>
              </w:rPr>
              <w:t>。</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w:t>
            </w:r>
            <w:r w:rsidRPr="00627CB7">
              <w:rPr>
                <w:rFonts w:ascii="仿宋_GB2312" w:hAnsi="宋体" w:cs="宋体"/>
                <w:color w:val="000000"/>
                <w:kern w:val="0"/>
                <w:sz w:val="21"/>
                <w:szCs w:val="21"/>
              </w:rPr>
              <w:t>1</w:t>
            </w:r>
            <w:r w:rsidRPr="00627CB7">
              <w:rPr>
                <w:rFonts w:ascii="仿宋_GB2312" w:hAnsi="宋体" w:cs="宋体" w:hint="eastAsia"/>
                <w:color w:val="000000"/>
                <w:kern w:val="0"/>
                <w:sz w:val="21"/>
                <w:szCs w:val="21"/>
              </w:rPr>
              <w:t>.对收治的传染病病人或者疑似传染病病人产生的生活垃圾，按照医疗废物进行管理和处置。</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 w:eastAsia="仿宋" w:hAnsi="仿宋"/>
                <w:sz w:val="21"/>
                <w:szCs w:val="21"/>
              </w:rPr>
            </w:pPr>
            <w:r w:rsidRPr="00627CB7">
              <w:rPr>
                <w:rFonts w:ascii="仿宋_GB2312" w:hAnsi="仿宋" w:hint="eastAsia"/>
                <w:sz w:val="21"/>
                <w:szCs w:val="21"/>
              </w:rPr>
              <w:t>病原微生物实验室安全管理</w:t>
            </w: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1.一</w:t>
            </w:r>
            <w:r w:rsidRPr="00627CB7">
              <w:rPr>
                <w:rFonts w:ascii="仿宋_GB2312" w:hAnsi="仿宋"/>
                <w:sz w:val="21"/>
                <w:szCs w:val="21"/>
              </w:rPr>
              <w:t>、</w:t>
            </w:r>
            <w:r w:rsidRPr="00627CB7">
              <w:rPr>
                <w:rFonts w:ascii="仿宋_GB2312" w:hAnsi="仿宋" w:hint="eastAsia"/>
                <w:sz w:val="21"/>
                <w:szCs w:val="21"/>
              </w:rPr>
              <w:t>二级实验室备案证明。</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Calibri" w:hint="eastAsia"/>
                <w:sz w:val="21"/>
                <w:szCs w:val="21"/>
              </w:rPr>
              <w:t>2.三</w:t>
            </w:r>
            <w:r w:rsidRPr="00627CB7">
              <w:rPr>
                <w:rFonts w:ascii="仿宋_GB2312" w:hAnsi="Calibri"/>
                <w:sz w:val="21"/>
                <w:szCs w:val="21"/>
              </w:rPr>
              <w:t>、四级实验室取得</w:t>
            </w:r>
            <w:r w:rsidRPr="00627CB7">
              <w:rPr>
                <w:rFonts w:ascii="仿宋_GB2312" w:hAnsi="Calibri" w:hint="eastAsia"/>
                <w:sz w:val="21"/>
                <w:szCs w:val="21"/>
              </w:rPr>
              <w:t>高致病性病原微生物实验活动的</w:t>
            </w:r>
            <w:r w:rsidRPr="00627CB7">
              <w:rPr>
                <w:rFonts w:ascii="仿宋_GB2312" w:hAnsi="Calibri"/>
                <w:sz w:val="21"/>
                <w:szCs w:val="21"/>
              </w:rPr>
              <w:t>资格证书情况</w:t>
            </w:r>
            <w:r w:rsidRPr="00627CB7">
              <w:rPr>
                <w:rFonts w:ascii="仿宋_GB2312" w:hAnsi="Calibri" w:hint="eastAsia"/>
                <w:sz w:val="21"/>
                <w:szCs w:val="21"/>
              </w:rPr>
              <w:t>。</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sz w:val="21"/>
                <w:szCs w:val="21"/>
              </w:rPr>
              <w:t>3</w:t>
            </w:r>
            <w:r w:rsidRPr="00627CB7">
              <w:rPr>
                <w:rFonts w:ascii="仿宋_GB2312" w:hAnsi="仿宋" w:hint="eastAsia"/>
                <w:sz w:val="21"/>
                <w:szCs w:val="21"/>
              </w:rPr>
              <w:t>.实验人员具有相应的专业学历并取得相应专业技术职务任职资格。</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 w:eastAsia="仿宋" w:hAnsi="仿宋"/>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sz w:val="21"/>
                <w:szCs w:val="21"/>
              </w:rPr>
              <w:t>4</w:t>
            </w:r>
            <w:r w:rsidRPr="00627CB7">
              <w:rPr>
                <w:rFonts w:ascii="仿宋_GB2312" w:hAnsi="仿宋" w:hint="eastAsia"/>
                <w:sz w:val="21"/>
                <w:szCs w:val="21"/>
              </w:rPr>
              <w:t>.按规定对传染病病原体样本进行严格管理，未造成实验室感染和病原微生物扩散。</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 w:eastAsia="仿宋" w:hAnsi="仿宋"/>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sz w:val="21"/>
                <w:szCs w:val="21"/>
              </w:rPr>
              <w:t>5</w:t>
            </w:r>
            <w:r w:rsidRPr="00627CB7">
              <w:rPr>
                <w:rFonts w:ascii="仿宋_GB2312" w:hAnsi="仿宋" w:hint="eastAsia"/>
                <w:sz w:val="21"/>
                <w:szCs w:val="21"/>
              </w:rPr>
              <w:t>.按规定采集、保藏、运输和使用传染病菌种、毒种和传染病监测样本。</w:t>
            </w:r>
          </w:p>
        </w:tc>
        <w:tc>
          <w:tcPr>
            <w:tcW w:w="1276" w:type="dxa"/>
            <w:vAlign w:val="center"/>
          </w:tcPr>
          <w:p w:rsidR="00627CB7" w:rsidRPr="00627CB7" w:rsidRDefault="00627CB7" w:rsidP="00627CB7">
            <w:pPr>
              <w:tabs>
                <w:tab w:val="left" w:pos="425"/>
              </w:tabs>
              <w:adjustRightInd/>
              <w:snapToGrid/>
              <w:spacing w:line="38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 w:eastAsia="仿宋" w:hAnsi="仿宋"/>
                <w:sz w:val="21"/>
                <w:szCs w:val="21"/>
              </w:rPr>
            </w:pPr>
          </w:p>
        </w:tc>
        <w:tc>
          <w:tcPr>
            <w:tcW w:w="6935" w:type="dxa"/>
            <w:vAlign w:val="center"/>
          </w:tcPr>
          <w:p w:rsidR="00627CB7" w:rsidRPr="00627CB7" w:rsidRDefault="00627CB7" w:rsidP="00627CB7">
            <w:pPr>
              <w:adjustRightInd/>
              <w:snapToGrid/>
              <w:spacing w:line="380" w:lineRule="exact"/>
              <w:ind w:firstLine="0"/>
              <w:rPr>
                <w:rFonts w:ascii="仿宋_GB2312" w:hAnsi="仿宋" w:cs="宋体"/>
                <w:color w:val="000000"/>
                <w:kern w:val="0"/>
                <w:sz w:val="21"/>
                <w:szCs w:val="21"/>
              </w:rPr>
            </w:pPr>
            <w:r w:rsidRPr="00627CB7">
              <w:rPr>
                <w:rFonts w:ascii="仿宋_GB2312" w:hAnsi="仿宋" w:cs="宋体"/>
                <w:color w:val="000000"/>
                <w:kern w:val="0"/>
                <w:sz w:val="21"/>
                <w:szCs w:val="21"/>
              </w:rPr>
              <w:t>6</w:t>
            </w:r>
            <w:r w:rsidRPr="00627CB7">
              <w:rPr>
                <w:rFonts w:ascii="仿宋_GB2312" w:hAnsi="仿宋" w:cs="宋体" w:hint="eastAsia"/>
                <w:color w:val="000000"/>
                <w:kern w:val="0"/>
                <w:sz w:val="21"/>
                <w:szCs w:val="21"/>
              </w:rPr>
              <w:t>.</w:t>
            </w:r>
            <w:r w:rsidRPr="00627CB7">
              <w:rPr>
                <w:rFonts w:ascii="仿宋_GB2312" w:hAnsi="仿宋" w:hint="eastAsia"/>
                <w:sz w:val="21"/>
                <w:szCs w:val="21"/>
              </w:rPr>
              <w:t>建立实验档案。</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 w:eastAsia="仿宋" w:hAnsi="仿宋"/>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sz w:val="21"/>
                <w:szCs w:val="21"/>
              </w:rPr>
              <w:t>7</w:t>
            </w:r>
            <w:r w:rsidRPr="00627CB7">
              <w:rPr>
                <w:rFonts w:ascii="仿宋_GB2312" w:hAnsi="仿宋" w:hint="eastAsia"/>
                <w:sz w:val="21"/>
                <w:szCs w:val="21"/>
              </w:rPr>
              <w:t>.实验结束将菌（毒）种或样本销毁或者送交保藏机构保藏。</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tcPr>
          <w:p w:rsidR="00627CB7" w:rsidRPr="00627CB7" w:rsidRDefault="00627CB7" w:rsidP="00627CB7">
            <w:pPr>
              <w:tabs>
                <w:tab w:val="left" w:pos="425"/>
              </w:tabs>
              <w:adjustRightInd/>
              <w:snapToGrid/>
              <w:spacing w:line="380" w:lineRule="exact"/>
              <w:ind w:firstLine="0"/>
              <w:rPr>
                <w:rFonts w:ascii="仿宋_GB2312" w:hAnsi="仿宋" w:cs="宋体"/>
                <w:color w:val="000000"/>
                <w:kern w:val="0"/>
                <w:sz w:val="21"/>
                <w:szCs w:val="21"/>
              </w:rPr>
            </w:pPr>
          </w:p>
        </w:tc>
      </w:tr>
    </w:tbl>
    <w:p w:rsidR="00627CB7" w:rsidRPr="00627CB7" w:rsidRDefault="00627CB7" w:rsidP="00627CB7">
      <w:pPr>
        <w:widowControl/>
        <w:adjustRightInd/>
        <w:snapToGrid/>
        <w:spacing w:line="240" w:lineRule="auto"/>
        <w:ind w:firstLine="0"/>
        <w:rPr>
          <w:rFonts w:ascii="仿宋_GB2312" w:hAnsi="仿宋" w:cs="宋体"/>
          <w:color w:val="000000"/>
          <w:kern w:val="0"/>
          <w:sz w:val="24"/>
          <w:szCs w:val="22"/>
        </w:rPr>
      </w:pPr>
      <w:r w:rsidRPr="00627CB7">
        <w:rPr>
          <w:rFonts w:ascii="仿宋_GB2312" w:hAnsi="仿宋" w:cs="宋体" w:hint="eastAsia"/>
          <w:color w:val="000000"/>
          <w:kern w:val="0"/>
          <w:sz w:val="24"/>
          <w:szCs w:val="22"/>
        </w:rPr>
        <w:t>陪同检查人：           检查人：              检查时间：    年   月   日</w:t>
      </w:r>
    </w:p>
    <w:p w:rsidR="00627CB7" w:rsidRPr="00627CB7" w:rsidRDefault="00627CB7" w:rsidP="00627CB7">
      <w:pPr>
        <w:widowControl/>
        <w:adjustRightInd/>
        <w:snapToGrid/>
        <w:spacing w:line="240" w:lineRule="auto"/>
        <w:ind w:firstLine="0"/>
        <w:rPr>
          <w:rFonts w:ascii="仿宋_GB2312" w:hAnsi="仿宋" w:cs="宋体"/>
          <w:color w:val="000000"/>
          <w:kern w:val="0"/>
          <w:sz w:val="24"/>
          <w:szCs w:val="22"/>
        </w:rPr>
      </w:pPr>
    </w:p>
    <w:p w:rsidR="00627CB7" w:rsidRPr="00627CB7" w:rsidRDefault="00627CB7" w:rsidP="00627CB7">
      <w:pPr>
        <w:widowControl/>
        <w:adjustRightInd/>
        <w:snapToGrid/>
        <w:spacing w:line="240" w:lineRule="auto"/>
        <w:ind w:firstLine="0"/>
        <w:rPr>
          <w:rFonts w:ascii="仿宋_GB2312" w:hAnsi="仿宋" w:cs="宋体"/>
          <w:color w:val="000000"/>
          <w:kern w:val="0"/>
          <w:sz w:val="24"/>
          <w:szCs w:val="22"/>
        </w:rPr>
      </w:pPr>
      <w:r w:rsidRPr="00627CB7">
        <w:rPr>
          <w:rFonts w:ascii="仿宋_GB2312" w:hAnsi="仿宋" w:cs="宋体" w:hint="eastAsia"/>
          <w:b/>
          <w:color w:val="000000"/>
          <w:kern w:val="0"/>
          <w:sz w:val="24"/>
          <w:szCs w:val="22"/>
        </w:rPr>
        <w:t>注：</w:t>
      </w:r>
      <w:r w:rsidRPr="00627CB7">
        <w:rPr>
          <w:rFonts w:ascii="仿宋_GB2312" w:hAnsi="仿宋" w:cs="宋体" w:hint="eastAsia"/>
          <w:color w:val="000000"/>
          <w:kern w:val="0"/>
          <w:sz w:val="24"/>
          <w:szCs w:val="22"/>
        </w:rPr>
        <w:t>未设置相关科室或开展相关业务的为</w:t>
      </w:r>
      <w:r w:rsidRPr="00627CB7">
        <w:rPr>
          <w:rFonts w:ascii="仿宋_GB2312" w:hAnsi="仿宋" w:cs="宋体"/>
          <w:color w:val="000000"/>
          <w:kern w:val="0"/>
          <w:sz w:val="24"/>
          <w:szCs w:val="22"/>
        </w:rPr>
        <w:t>合理缺项，</w:t>
      </w:r>
      <w:r w:rsidRPr="00627CB7">
        <w:rPr>
          <w:rFonts w:ascii="仿宋_GB2312" w:hAnsi="仿宋" w:cs="宋体" w:hint="eastAsia"/>
          <w:color w:val="000000"/>
          <w:kern w:val="0"/>
          <w:sz w:val="24"/>
          <w:szCs w:val="22"/>
        </w:rPr>
        <w:t>可不查相关内容，需在备注中注明。</w:t>
      </w:r>
    </w:p>
    <w:p w:rsidR="00627CB7" w:rsidRPr="00627CB7" w:rsidRDefault="00627CB7" w:rsidP="00627CB7">
      <w:pPr>
        <w:adjustRightInd/>
        <w:snapToGrid/>
        <w:spacing w:line="240" w:lineRule="auto"/>
        <w:ind w:firstLine="0"/>
        <w:jc w:val="center"/>
        <w:rPr>
          <w:rFonts w:ascii="Calibri" w:eastAsia="宋体" w:hAnsi="Calibri"/>
          <w:sz w:val="21"/>
          <w:szCs w:val="22"/>
        </w:rPr>
      </w:pPr>
    </w:p>
    <w:p w:rsidR="00627CB7" w:rsidRPr="00627CB7" w:rsidRDefault="00627CB7" w:rsidP="00627CB7">
      <w:pPr>
        <w:widowControl/>
        <w:adjustRightInd/>
        <w:snapToGrid/>
        <w:spacing w:line="240" w:lineRule="auto"/>
        <w:ind w:firstLine="0"/>
        <w:rPr>
          <w:rFonts w:ascii="仿宋_GB2312" w:hAnsi="Calibri"/>
          <w:sz w:val="32"/>
          <w:szCs w:val="32"/>
        </w:rPr>
      </w:pPr>
    </w:p>
    <w:p w:rsidR="00627CB7" w:rsidRPr="00627CB7" w:rsidRDefault="00627CB7" w:rsidP="00627CB7">
      <w:pPr>
        <w:widowControl/>
        <w:adjustRightInd/>
        <w:snapToGrid/>
        <w:spacing w:line="240" w:lineRule="auto"/>
        <w:ind w:firstLine="0"/>
        <w:rPr>
          <w:rFonts w:ascii="仿宋_GB2312" w:hAnsi="Calibri"/>
          <w:sz w:val="32"/>
          <w:szCs w:val="32"/>
        </w:rPr>
      </w:pPr>
    </w:p>
    <w:p w:rsidR="00627CB7" w:rsidRPr="00627CB7" w:rsidRDefault="00627CB7" w:rsidP="00627CB7">
      <w:pPr>
        <w:widowControl/>
        <w:adjustRightInd/>
        <w:snapToGrid/>
        <w:spacing w:line="240" w:lineRule="auto"/>
        <w:ind w:firstLine="0"/>
        <w:rPr>
          <w:rFonts w:ascii="仿宋_GB2312" w:hAnsi="Calibri"/>
          <w:sz w:val="32"/>
          <w:szCs w:val="32"/>
        </w:rPr>
      </w:pPr>
    </w:p>
    <w:p w:rsidR="00627CB7" w:rsidRPr="003F483B" w:rsidRDefault="00627CB7" w:rsidP="003F483B">
      <w:pPr>
        <w:widowControl/>
        <w:adjustRightInd/>
        <w:snapToGrid/>
        <w:spacing w:line="240" w:lineRule="auto"/>
        <w:ind w:firstLine="0"/>
        <w:jc w:val="left"/>
        <w:rPr>
          <w:rFonts w:ascii="黑体" w:eastAsia="黑体" w:hAnsi="黑体"/>
          <w:sz w:val="32"/>
          <w:szCs w:val="32"/>
        </w:rPr>
      </w:pPr>
      <w:r w:rsidRPr="00627CB7">
        <w:rPr>
          <w:rFonts w:ascii="Calibri" w:eastAsia="宋体" w:hAnsi="Calibri"/>
          <w:sz w:val="32"/>
          <w:szCs w:val="32"/>
        </w:rPr>
        <w:br w:type="page"/>
      </w:r>
      <w:r w:rsidRPr="003F483B">
        <w:rPr>
          <w:rFonts w:ascii="黑体" w:eastAsia="黑体" w:hAnsi="黑体" w:hint="eastAsia"/>
          <w:sz w:val="32"/>
          <w:szCs w:val="32"/>
        </w:rPr>
        <w:lastRenderedPageBreak/>
        <w:t>附表2</w:t>
      </w:r>
    </w:p>
    <w:p w:rsidR="00627CB7" w:rsidRPr="00627CB7" w:rsidRDefault="00627CB7" w:rsidP="00627CB7">
      <w:pPr>
        <w:adjustRightInd/>
        <w:snapToGrid/>
        <w:spacing w:line="240" w:lineRule="auto"/>
        <w:ind w:firstLine="0"/>
        <w:jc w:val="left"/>
        <w:rPr>
          <w:rFonts w:ascii="Calibri" w:eastAsia="宋体" w:hAnsi="Calibri"/>
          <w:sz w:val="32"/>
          <w:szCs w:val="32"/>
        </w:rPr>
      </w:pPr>
    </w:p>
    <w:p w:rsidR="00627CB7" w:rsidRPr="003F483B" w:rsidRDefault="00627CB7" w:rsidP="00627CB7">
      <w:pPr>
        <w:adjustRightInd/>
        <w:snapToGrid/>
        <w:spacing w:line="240" w:lineRule="auto"/>
        <w:ind w:firstLine="0"/>
        <w:jc w:val="center"/>
        <w:rPr>
          <w:rFonts w:ascii="方正小标宋简体" w:eastAsia="方正小标宋简体" w:hAnsi="Calibri"/>
          <w:spacing w:val="-20"/>
          <w:sz w:val="32"/>
          <w:szCs w:val="32"/>
        </w:rPr>
      </w:pPr>
      <w:r w:rsidRPr="003F483B">
        <w:rPr>
          <w:rFonts w:ascii="方正小标宋简体" w:eastAsia="方正小标宋简体" w:hAnsi="Calibri" w:hint="eastAsia"/>
          <w:spacing w:val="-20"/>
          <w:sz w:val="32"/>
          <w:szCs w:val="32"/>
        </w:rPr>
        <w:t>中医类别门诊部、诊所传染病防治和感染防控监督执法专项检查表</w:t>
      </w:r>
    </w:p>
    <w:p w:rsidR="00627CB7" w:rsidRPr="00627CB7" w:rsidRDefault="00627CB7" w:rsidP="00627CB7">
      <w:pPr>
        <w:adjustRightInd/>
        <w:snapToGrid/>
        <w:spacing w:line="320" w:lineRule="exact"/>
        <w:ind w:firstLine="0"/>
        <w:rPr>
          <w:rFonts w:ascii="仿宋_GB2312" w:hAnsi="Calibri"/>
          <w:sz w:val="24"/>
          <w:szCs w:val="24"/>
        </w:rPr>
      </w:pPr>
    </w:p>
    <w:p w:rsidR="00627CB7" w:rsidRPr="00627CB7" w:rsidRDefault="00627CB7" w:rsidP="00627CB7">
      <w:pPr>
        <w:adjustRightInd/>
        <w:snapToGrid/>
        <w:spacing w:line="320" w:lineRule="exact"/>
        <w:ind w:firstLine="0"/>
        <w:rPr>
          <w:rFonts w:ascii="仿宋_GB2312" w:hAnsi="Calibri"/>
          <w:sz w:val="24"/>
          <w:szCs w:val="24"/>
        </w:rPr>
      </w:pPr>
      <w:r w:rsidRPr="00627CB7">
        <w:rPr>
          <w:rFonts w:ascii="仿宋_GB2312" w:hAnsi="Calibri" w:hint="eastAsia"/>
          <w:sz w:val="24"/>
          <w:szCs w:val="24"/>
        </w:rPr>
        <w:t>机构名称：                       联系电话</w:t>
      </w:r>
      <w:r w:rsidRPr="00627CB7">
        <w:rPr>
          <w:rFonts w:ascii="仿宋_GB2312" w:hAnsi="Calibri"/>
          <w:sz w:val="24"/>
          <w:szCs w:val="24"/>
        </w:rPr>
        <w:t>:</w:t>
      </w:r>
    </w:p>
    <w:p w:rsidR="00627CB7" w:rsidRPr="00627CB7" w:rsidRDefault="00627CB7" w:rsidP="00627CB7">
      <w:pPr>
        <w:adjustRightInd/>
        <w:snapToGrid/>
        <w:spacing w:line="320" w:lineRule="exact"/>
        <w:ind w:firstLine="0"/>
        <w:rPr>
          <w:rFonts w:ascii="仿宋_GB2312" w:hAnsi="Calibri"/>
          <w:sz w:val="24"/>
          <w:szCs w:val="24"/>
        </w:rPr>
      </w:pPr>
    </w:p>
    <w:p w:rsidR="00627CB7" w:rsidRPr="00627CB7" w:rsidRDefault="00627CB7" w:rsidP="00627CB7">
      <w:pPr>
        <w:adjustRightInd/>
        <w:snapToGrid/>
        <w:spacing w:line="320" w:lineRule="exact"/>
        <w:ind w:firstLine="0"/>
        <w:rPr>
          <w:rFonts w:ascii="仿宋_GB2312" w:hAnsi="Calibri"/>
          <w:sz w:val="24"/>
          <w:szCs w:val="24"/>
        </w:rPr>
      </w:pPr>
      <w:r w:rsidRPr="00627CB7">
        <w:rPr>
          <w:rFonts w:ascii="仿宋_GB2312" w:hAnsi="Calibri" w:hint="eastAsia"/>
          <w:sz w:val="24"/>
          <w:szCs w:val="24"/>
        </w:rPr>
        <w:t>机构性质：门诊部</w:t>
      </w:r>
      <w:r w:rsidRPr="00627CB7">
        <w:rPr>
          <w:rFonts w:ascii="仿宋_GB2312" w:hAnsi="仿宋" w:hint="eastAsia"/>
          <w:sz w:val="21"/>
          <w:szCs w:val="21"/>
        </w:rPr>
        <w:t>□</w:t>
      </w:r>
      <w:r w:rsidRPr="00627CB7">
        <w:rPr>
          <w:rFonts w:ascii="仿宋_GB2312" w:hAnsi="Calibri" w:hint="eastAsia"/>
          <w:sz w:val="24"/>
          <w:szCs w:val="24"/>
        </w:rPr>
        <w:t xml:space="preserve">        </w:t>
      </w:r>
      <w:r w:rsidRPr="00627CB7">
        <w:rPr>
          <w:rFonts w:ascii="仿宋_GB2312" w:hAnsi="Calibri"/>
          <w:sz w:val="24"/>
          <w:szCs w:val="24"/>
        </w:rPr>
        <w:t>诊所</w:t>
      </w:r>
      <w:r w:rsidRPr="00627CB7">
        <w:rPr>
          <w:rFonts w:ascii="仿宋_GB2312" w:hAnsi="仿宋" w:hint="eastAsia"/>
          <w:sz w:val="21"/>
          <w:szCs w:val="21"/>
        </w:rPr>
        <w:t>□</w:t>
      </w:r>
    </w:p>
    <w:p w:rsidR="00627CB7" w:rsidRPr="00627CB7" w:rsidRDefault="00627CB7" w:rsidP="00627CB7">
      <w:pPr>
        <w:adjustRightInd/>
        <w:snapToGrid/>
        <w:spacing w:line="320" w:lineRule="exact"/>
        <w:ind w:firstLine="0"/>
        <w:rPr>
          <w:rFonts w:ascii="仿宋_GB2312" w:hAnsi="Calibri"/>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5"/>
        <w:gridCol w:w="1276"/>
        <w:gridCol w:w="708"/>
      </w:tblGrid>
      <w:tr w:rsidR="00627CB7" w:rsidRPr="00627CB7" w:rsidTr="00627CB7">
        <w:trPr>
          <w:trHeight w:val="454"/>
          <w:tblHeader/>
          <w:jc w:val="center"/>
        </w:trPr>
        <w:tc>
          <w:tcPr>
            <w:tcW w:w="720" w:type="dxa"/>
            <w:vAlign w:val="center"/>
          </w:tcPr>
          <w:p w:rsidR="00627CB7" w:rsidRPr="00627CB7" w:rsidRDefault="00627CB7" w:rsidP="00627CB7">
            <w:pPr>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项目</w:t>
            </w:r>
          </w:p>
        </w:tc>
        <w:tc>
          <w:tcPr>
            <w:tcW w:w="6935" w:type="dxa"/>
            <w:vAlign w:val="center"/>
          </w:tcPr>
          <w:p w:rsidR="00627CB7" w:rsidRPr="00627CB7" w:rsidRDefault="00627CB7" w:rsidP="00627CB7">
            <w:pPr>
              <w:adjustRightInd/>
              <w:snapToGrid/>
              <w:spacing w:line="320" w:lineRule="exact"/>
              <w:ind w:firstLine="0"/>
              <w:jc w:val="center"/>
              <w:rPr>
                <w:rFonts w:ascii="黑体" w:eastAsia="黑体" w:hAnsi="黑体"/>
                <w:sz w:val="24"/>
                <w:szCs w:val="22"/>
              </w:rPr>
            </w:pPr>
            <w:r w:rsidRPr="00627CB7">
              <w:rPr>
                <w:rFonts w:ascii="黑体" w:eastAsia="黑体" w:hAnsi="黑体" w:hint="eastAsia"/>
                <w:color w:val="333333"/>
                <w:kern w:val="0"/>
                <w:sz w:val="24"/>
                <w:szCs w:val="22"/>
              </w:rPr>
              <w:t>检查内容</w:t>
            </w:r>
          </w:p>
        </w:tc>
        <w:tc>
          <w:tcPr>
            <w:tcW w:w="1276"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检查结果</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r w:rsidRPr="00627CB7">
              <w:rPr>
                <w:rFonts w:ascii="黑体" w:eastAsia="黑体" w:hAnsi="黑体" w:hint="eastAsia"/>
                <w:color w:val="333333"/>
                <w:kern w:val="0"/>
                <w:sz w:val="24"/>
                <w:szCs w:val="22"/>
              </w:rPr>
              <w:t>备注</w:t>
            </w: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组织和管理</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1.确定专门的部门或者人员承担传染病疫情报告、本单位的传染病预防、控制以及责任区域内的传染病预防工作。</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2.建立传染病疫情报告</w:t>
            </w:r>
            <w:r w:rsidRPr="00627CB7">
              <w:rPr>
                <w:rFonts w:ascii="仿宋_GB2312" w:hAnsi="宋体" w:cs="宋体"/>
                <w:color w:val="000000"/>
                <w:kern w:val="0"/>
                <w:sz w:val="21"/>
                <w:szCs w:val="21"/>
              </w:rPr>
              <w:t>制度</w:t>
            </w:r>
            <w:r w:rsidRPr="00627CB7">
              <w:rPr>
                <w:rFonts w:ascii="仿宋_GB2312" w:hAnsi="宋体" w:cs="宋体" w:hint="eastAsia"/>
                <w:color w:val="000000"/>
                <w:kern w:val="0"/>
                <w:sz w:val="21"/>
                <w:szCs w:val="21"/>
              </w:rPr>
              <w:t>、医疗废物安全处置有关的规章制度、消毒隔离组织制度。</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3.设置监控部门或专（兼）职人员负责监测、督促、落实本单位医疗废物的管理工作。</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4.组织医疗废物收集、运送、贮存、处置等工作的人员和管理人员进行相关法律和专业技术、安全防护以及紧急处理等知识的培训，</w:t>
            </w:r>
            <w:r w:rsidRPr="00627CB7">
              <w:rPr>
                <w:rFonts w:ascii="仿宋_GB2312" w:hAnsi="仿宋" w:cs="宋体" w:hint="eastAsia"/>
                <w:color w:val="000000"/>
                <w:kern w:val="0"/>
                <w:sz w:val="21"/>
                <w:szCs w:val="21"/>
              </w:rPr>
              <w:t>消毒隔离知识培训。</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5.为从事医疗废物收集、运送、贮存、处置等工作的人员和管理人员采取有效的职业卫生防护措施。</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widowControl/>
              <w:adjustRightInd/>
              <w:snapToGrid/>
              <w:spacing w:line="320" w:lineRule="exact"/>
              <w:ind w:firstLine="0"/>
              <w:rPr>
                <w:rFonts w:ascii="黑体" w:eastAsia="黑体" w:hAnsi="黑体"/>
                <w:color w:val="333333"/>
                <w:kern w:val="0"/>
                <w:sz w:val="24"/>
                <w:szCs w:val="22"/>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疫情防控</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传染病疫情登记、报告卡填写符合要求。</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2.未瞒报、缓报、谎报传染病疫情。</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cs="宋体"/>
                <w:color w:val="000000"/>
                <w:kern w:val="0"/>
                <w:sz w:val="21"/>
                <w:szCs w:val="21"/>
              </w:rPr>
            </w:pPr>
            <w:r w:rsidRPr="00627CB7">
              <w:rPr>
                <w:rFonts w:ascii="仿宋_GB2312" w:hAnsi="仿宋" w:cs="宋体" w:hint="eastAsia"/>
                <w:color w:val="000000"/>
                <w:kern w:val="0"/>
                <w:sz w:val="21"/>
                <w:szCs w:val="21"/>
              </w:rPr>
              <w:t>消毒隔离制度落实</w:t>
            </w: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1.对消毒药械和一次性医疗器械、器具的相关证明进行审核。</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color w:val="000000"/>
                <w:kern w:val="0"/>
                <w:sz w:val="21"/>
                <w:szCs w:val="21"/>
              </w:rPr>
              <w:t>2</w:t>
            </w:r>
            <w:r w:rsidRPr="00627CB7">
              <w:rPr>
                <w:rFonts w:ascii="仿宋_GB2312" w:hAnsi="宋体" w:cs="宋体" w:hint="eastAsia"/>
                <w:color w:val="000000"/>
                <w:kern w:val="0"/>
                <w:sz w:val="21"/>
                <w:szCs w:val="21"/>
              </w:rPr>
              <w:t>.开展消毒与灭菌效果监测。</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color w:val="000000"/>
                <w:kern w:val="0"/>
                <w:sz w:val="21"/>
                <w:szCs w:val="21"/>
              </w:rPr>
              <w:t>3</w:t>
            </w:r>
            <w:r w:rsidRPr="00627CB7">
              <w:rPr>
                <w:rFonts w:ascii="仿宋_GB2312" w:hAnsi="仿宋" w:cs="宋体" w:hint="eastAsia"/>
                <w:color w:val="000000"/>
                <w:kern w:val="0"/>
                <w:sz w:val="21"/>
                <w:szCs w:val="21"/>
              </w:rPr>
              <w:t>.消毒产品进货检查验收。</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4</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进入人体组织、无菌器官的医疗器械、器具和物品达到灭菌水平</w:t>
            </w:r>
            <w:r w:rsidRPr="00627CB7">
              <w:rPr>
                <w:rFonts w:ascii="仿宋_GB2312" w:hAnsi="宋体" w:cs="宋体" w:hint="eastAsia"/>
                <w:color w:val="000000"/>
                <w:kern w:val="0"/>
                <w:sz w:val="21"/>
                <w:szCs w:val="21"/>
              </w:rPr>
              <w:t>。包括微创治疗中使用的医疗器械、微创器具、敷料以及</w:t>
            </w:r>
            <w:r w:rsidRPr="00627CB7">
              <w:rPr>
                <w:rFonts w:ascii="仿宋_GB2312" w:hAnsi="宋体" w:cs="宋体"/>
                <w:color w:val="000000"/>
                <w:kern w:val="0"/>
                <w:sz w:val="21"/>
                <w:szCs w:val="21"/>
              </w:rPr>
              <w:t>血罐等。</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5</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接触皮肤、粘膜的医疗器械、器具和物品达到消毒水平</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火罐、</w:t>
            </w:r>
            <w:r w:rsidRPr="00627CB7">
              <w:rPr>
                <w:rFonts w:ascii="仿宋_GB2312" w:hAnsi="宋体" w:cs="宋体" w:hint="eastAsia"/>
                <w:color w:val="000000"/>
                <w:kern w:val="0"/>
                <w:sz w:val="21"/>
                <w:szCs w:val="21"/>
              </w:rPr>
              <w:t>刮痧</w:t>
            </w:r>
            <w:r w:rsidRPr="00627CB7">
              <w:rPr>
                <w:rFonts w:ascii="仿宋_GB2312" w:hAnsi="宋体" w:cs="宋体"/>
                <w:color w:val="000000"/>
                <w:kern w:val="0"/>
                <w:sz w:val="21"/>
                <w:szCs w:val="21"/>
              </w:rPr>
              <w:t>类器械、药浴桶等。</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6</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各种用于注射、穿刺、采血等有创操作的医疗器具一用一灭菌</w:t>
            </w:r>
            <w:r w:rsidRPr="00627CB7">
              <w:rPr>
                <w:rFonts w:ascii="仿宋_GB2312" w:hAnsi="宋体" w:cs="宋体" w:hint="eastAsia"/>
                <w:color w:val="000000"/>
                <w:kern w:val="0"/>
                <w:sz w:val="21"/>
                <w:szCs w:val="21"/>
              </w:rPr>
              <w:t>。</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p>
        </w:tc>
      </w:tr>
      <w:tr w:rsidR="00627CB7" w:rsidRPr="00627CB7" w:rsidTr="00627CB7">
        <w:trPr>
          <w:trHeight w:val="454"/>
          <w:jc w:val="center"/>
        </w:trPr>
        <w:tc>
          <w:tcPr>
            <w:tcW w:w="720" w:type="dxa"/>
            <w:vMerge w:val="restart"/>
            <w:vAlign w:val="center"/>
          </w:tcPr>
          <w:p w:rsidR="00627CB7" w:rsidRPr="00627CB7" w:rsidRDefault="00627CB7" w:rsidP="00627CB7">
            <w:pPr>
              <w:adjustRightInd/>
              <w:snapToGrid/>
              <w:spacing w:line="320" w:lineRule="exact"/>
              <w:ind w:firstLine="0"/>
              <w:jc w:val="left"/>
              <w:rPr>
                <w:rFonts w:ascii="仿宋_GB2312" w:hAnsi="仿宋"/>
                <w:sz w:val="21"/>
                <w:szCs w:val="21"/>
              </w:rPr>
            </w:pPr>
            <w:r w:rsidRPr="00627CB7">
              <w:rPr>
                <w:rFonts w:ascii="仿宋_GB2312" w:hAnsi="仿宋" w:hint="eastAsia"/>
                <w:sz w:val="21"/>
                <w:szCs w:val="21"/>
              </w:rPr>
              <w:t>医疗废物管理</w:t>
            </w: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1</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医疗废物实行分类收集。</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widowControl/>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2.医疗废物交接、处置记录完整。</w:t>
            </w:r>
          </w:p>
        </w:tc>
        <w:tc>
          <w:tcPr>
            <w:tcW w:w="1276" w:type="dxa"/>
            <w:vAlign w:val="center"/>
          </w:tcPr>
          <w:p w:rsidR="00627CB7" w:rsidRPr="00627CB7" w:rsidRDefault="00627CB7" w:rsidP="00627CB7">
            <w:pPr>
              <w:tabs>
                <w:tab w:val="left" w:pos="425"/>
              </w:tabs>
              <w:adjustRightInd/>
              <w:snapToGrid/>
              <w:spacing w:line="38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3.使用专用包装物及容器。</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4.建立医疗废物暂时贮存设施并符合要求。</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5.未在院内丢弃或在非贮存地点堆放医疗废物。</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6.未发现</w:t>
            </w:r>
            <w:r w:rsidRPr="00627CB7">
              <w:rPr>
                <w:rFonts w:ascii="仿宋_GB2312" w:hAnsi="宋体" w:cs="宋体"/>
                <w:color w:val="000000"/>
                <w:kern w:val="0"/>
                <w:sz w:val="21"/>
                <w:szCs w:val="21"/>
              </w:rPr>
              <w:t>一次性使用的医疗器械、器具重复使用。</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一次</w:t>
            </w:r>
            <w:r w:rsidRPr="00627CB7">
              <w:rPr>
                <w:rFonts w:ascii="仿宋_GB2312" w:hAnsi="宋体" w:cs="宋体" w:hint="eastAsia"/>
                <w:color w:val="000000"/>
                <w:kern w:val="0"/>
                <w:sz w:val="21"/>
                <w:szCs w:val="21"/>
              </w:rPr>
              <w:t>性</w:t>
            </w:r>
            <w:r w:rsidRPr="00627CB7">
              <w:rPr>
                <w:rFonts w:ascii="仿宋_GB2312" w:hAnsi="宋体" w:cs="宋体"/>
                <w:color w:val="000000"/>
                <w:kern w:val="0"/>
                <w:sz w:val="21"/>
                <w:szCs w:val="21"/>
              </w:rPr>
              <w:t>使用</w:t>
            </w:r>
            <w:r w:rsidRPr="00627CB7">
              <w:rPr>
                <w:rFonts w:ascii="仿宋_GB2312" w:hAnsi="宋体" w:cs="宋体" w:hint="eastAsia"/>
                <w:color w:val="000000"/>
                <w:kern w:val="0"/>
                <w:sz w:val="21"/>
                <w:szCs w:val="21"/>
              </w:rPr>
              <w:t>针刺类</w:t>
            </w:r>
            <w:r w:rsidRPr="00627CB7">
              <w:rPr>
                <w:rFonts w:ascii="仿宋_GB2312" w:hAnsi="宋体" w:cs="宋体"/>
                <w:color w:val="000000"/>
                <w:kern w:val="0"/>
                <w:sz w:val="21"/>
                <w:szCs w:val="21"/>
              </w:rPr>
              <w:t>器械等。</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7.医疗废物交由具有资质的机构集中处置。</w:t>
            </w:r>
          </w:p>
        </w:tc>
        <w:tc>
          <w:tcPr>
            <w:tcW w:w="127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hint="eastAsia"/>
                <w:sz w:val="21"/>
                <w:szCs w:val="21"/>
              </w:rPr>
              <w:t xml:space="preserve">是□ 否□ </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r w:rsidR="00627CB7" w:rsidRPr="00627CB7" w:rsidTr="00627CB7">
        <w:trPr>
          <w:trHeight w:val="454"/>
          <w:jc w:val="center"/>
        </w:trPr>
        <w:tc>
          <w:tcPr>
            <w:tcW w:w="720"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1"/>
              </w:rPr>
            </w:pPr>
          </w:p>
        </w:tc>
        <w:tc>
          <w:tcPr>
            <w:tcW w:w="6935"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8.自建医疗废物处置设施及时焚烧处理。</w:t>
            </w:r>
          </w:p>
        </w:tc>
        <w:tc>
          <w:tcPr>
            <w:tcW w:w="1276"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是□ 否□</w:t>
            </w:r>
          </w:p>
        </w:tc>
        <w:tc>
          <w:tcPr>
            <w:tcW w:w="708" w:type="dxa"/>
            <w:vAlign w:val="center"/>
          </w:tcPr>
          <w:p w:rsidR="00627CB7" w:rsidRPr="00627CB7" w:rsidRDefault="00627CB7" w:rsidP="00627CB7">
            <w:pPr>
              <w:adjustRightInd/>
              <w:snapToGrid/>
              <w:spacing w:line="320" w:lineRule="exact"/>
              <w:ind w:firstLine="0"/>
              <w:rPr>
                <w:rFonts w:ascii="仿宋" w:eastAsia="仿宋" w:hAnsi="仿宋" w:cs="宋体"/>
                <w:color w:val="000000"/>
                <w:kern w:val="0"/>
                <w:sz w:val="21"/>
                <w:szCs w:val="21"/>
              </w:rPr>
            </w:pPr>
          </w:p>
        </w:tc>
      </w:tr>
    </w:tbl>
    <w:p w:rsidR="00627CB7" w:rsidRPr="00627CB7" w:rsidRDefault="00627CB7" w:rsidP="00627CB7">
      <w:pPr>
        <w:widowControl/>
        <w:adjustRightInd/>
        <w:snapToGrid/>
        <w:spacing w:line="240" w:lineRule="auto"/>
        <w:ind w:firstLine="0"/>
        <w:rPr>
          <w:rFonts w:ascii="仿宋_GB2312" w:hAnsi="仿宋" w:cs="宋体"/>
          <w:color w:val="000000"/>
          <w:kern w:val="0"/>
          <w:sz w:val="24"/>
          <w:szCs w:val="22"/>
        </w:rPr>
      </w:pPr>
      <w:r w:rsidRPr="00627CB7">
        <w:rPr>
          <w:rFonts w:ascii="仿宋_GB2312" w:hAnsi="仿宋" w:cs="宋体" w:hint="eastAsia"/>
          <w:color w:val="000000"/>
          <w:kern w:val="0"/>
          <w:sz w:val="24"/>
          <w:szCs w:val="22"/>
        </w:rPr>
        <w:t>陪同检查人：               检查人：          检查时间：    年   月   日</w:t>
      </w:r>
    </w:p>
    <w:p w:rsidR="00627CB7" w:rsidRPr="00627CB7" w:rsidRDefault="00627CB7" w:rsidP="00627CB7">
      <w:pPr>
        <w:widowControl/>
        <w:adjustRightInd/>
        <w:snapToGrid/>
        <w:spacing w:line="240" w:lineRule="auto"/>
        <w:ind w:firstLine="0"/>
        <w:rPr>
          <w:rFonts w:ascii="仿宋_GB2312" w:hAnsi="仿宋" w:cs="宋体"/>
          <w:b/>
          <w:color w:val="000000"/>
          <w:kern w:val="0"/>
          <w:sz w:val="24"/>
          <w:szCs w:val="22"/>
        </w:rPr>
      </w:pPr>
    </w:p>
    <w:p w:rsidR="00627CB7" w:rsidRPr="00627CB7" w:rsidRDefault="00627CB7" w:rsidP="00627CB7">
      <w:pPr>
        <w:widowControl/>
        <w:adjustRightInd/>
        <w:snapToGrid/>
        <w:spacing w:line="240" w:lineRule="auto"/>
        <w:ind w:firstLine="0"/>
        <w:rPr>
          <w:rFonts w:ascii="仿宋_GB2312" w:hAnsi="仿宋" w:cs="宋体"/>
          <w:b/>
          <w:color w:val="000000"/>
          <w:kern w:val="0"/>
          <w:sz w:val="24"/>
          <w:szCs w:val="22"/>
        </w:rPr>
      </w:pPr>
      <w:r w:rsidRPr="00627CB7">
        <w:rPr>
          <w:rFonts w:ascii="仿宋_GB2312" w:hAnsi="仿宋" w:cs="宋体" w:hint="eastAsia"/>
          <w:b/>
          <w:color w:val="000000"/>
          <w:kern w:val="0"/>
          <w:sz w:val="24"/>
          <w:szCs w:val="22"/>
        </w:rPr>
        <w:t>注：</w:t>
      </w:r>
      <w:r w:rsidRPr="00627CB7">
        <w:rPr>
          <w:rFonts w:ascii="仿宋_GB2312" w:hAnsi="仿宋" w:cs="宋体" w:hint="eastAsia"/>
          <w:color w:val="000000"/>
          <w:kern w:val="0"/>
          <w:sz w:val="24"/>
          <w:szCs w:val="22"/>
        </w:rPr>
        <w:t>未设置相关科室或开展相关业务的为</w:t>
      </w:r>
      <w:r w:rsidRPr="00627CB7">
        <w:rPr>
          <w:rFonts w:ascii="仿宋_GB2312" w:hAnsi="仿宋" w:cs="宋体"/>
          <w:color w:val="000000"/>
          <w:kern w:val="0"/>
          <w:sz w:val="24"/>
          <w:szCs w:val="22"/>
        </w:rPr>
        <w:t>合理缺项，</w:t>
      </w:r>
      <w:r w:rsidRPr="00627CB7">
        <w:rPr>
          <w:rFonts w:ascii="仿宋_GB2312" w:hAnsi="仿宋" w:cs="宋体" w:hint="eastAsia"/>
          <w:color w:val="000000"/>
          <w:kern w:val="0"/>
          <w:sz w:val="24"/>
          <w:szCs w:val="22"/>
        </w:rPr>
        <w:t>可不查相关内容，需在备注中注明。</w:t>
      </w:r>
    </w:p>
    <w:p w:rsidR="00627CB7" w:rsidRPr="00627CB7" w:rsidRDefault="00627CB7" w:rsidP="00627CB7">
      <w:pPr>
        <w:adjustRightInd/>
        <w:snapToGrid/>
        <w:spacing w:line="240" w:lineRule="auto"/>
        <w:ind w:firstLine="0"/>
        <w:rPr>
          <w:rFonts w:ascii="Calibri" w:eastAsia="宋体" w:hAnsi="Calibri"/>
          <w:sz w:val="21"/>
          <w:szCs w:val="22"/>
        </w:rPr>
      </w:pPr>
    </w:p>
    <w:p w:rsidR="00627CB7" w:rsidRPr="00627CB7" w:rsidRDefault="00627CB7" w:rsidP="00627CB7">
      <w:pPr>
        <w:adjustRightInd/>
        <w:snapToGrid/>
        <w:spacing w:line="240" w:lineRule="auto"/>
        <w:ind w:firstLine="0"/>
        <w:rPr>
          <w:rFonts w:ascii="Calibri" w:eastAsia="宋体" w:hAnsi="Calibri"/>
          <w:sz w:val="21"/>
          <w:szCs w:val="22"/>
        </w:rPr>
        <w:sectPr w:rsidR="00627CB7" w:rsidRPr="00627CB7" w:rsidSect="00627CB7">
          <w:footerReference w:type="even" r:id="rId8"/>
          <w:footerReference w:type="default" r:id="rId9"/>
          <w:pgSz w:w="11906" w:h="16838"/>
          <w:pgMar w:top="1701" w:right="1531" w:bottom="1701" w:left="1531" w:header="851" w:footer="992" w:gutter="0"/>
          <w:cols w:space="425"/>
          <w:docGrid w:type="lines" w:linePitch="312"/>
        </w:sectPr>
      </w:pPr>
    </w:p>
    <w:p w:rsidR="00627CB7" w:rsidRPr="003F483B" w:rsidRDefault="00627CB7" w:rsidP="00627CB7">
      <w:pPr>
        <w:widowControl/>
        <w:adjustRightInd/>
        <w:snapToGrid/>
        <w:spacing w:line="240" w:lineRule="auto"/>
        <w:ind w:firstLine="0"/>
        <w:rPr>
          <w:rFonts w:ascii="黑体" w:eastAsia="黑体" w:hAnsi="黑体"/>
          <w:sz w:val="32"/>
          <w:szCs w:val="32"/>
        </w:rPr>
      </w:pPr>
      <w:r w:rsidRPr="003F483B">
        <w:rPr>
          <w:rFonts w:ascii="黑体" w:eastAsia="黑体" w:hAnsi="黑体" w:hint="eastAsia"/>
          <w:sz w:val="32"/>
          <w:szCs w:val="32"/>
        </w:rPr>
        <w:lastRenderedPageBreak/>
        <w:t>附表</w:t>
      </w:r>
      <w:r w:rsidRPr="003F483B">
        <w:rPr>
          <w:rFonts w:ascii="黑体" w:eastAsia="黑体" w:hAnsi="黑体"/>
          <w:sz w:val="32"/>
          <w:szCs w:val="32"/>
        </w:rPr>
        <w:t>3</w:t>
      </w:r>
    </w:p>
    <w:p w:rsidR="00627CB7" w:rsidRPr="003F483B" w:rsidRDefault="00627CB7" w:rsidP="00627CB7">
      <w:pPr>
        <w:adjustRightInd/>
        <w:snapToGrid/>
        <w:spacing w:line="240" w:lineRule="auto"/>
        <w:ind w:firstLine="0"/>
        <w:jc w:val="center"/>
        <w:rPr>
          <w:rFonts w:ascii="方正小标宋简体" w:eastAsia="方正小标宋简体" w:hAnsi="Calibri"/>
          <w:sz w:val="32"/>
          <w:szCs w:val="32"/>
        </w:rPr>
      </w:pPr>
      <w:r w:rsidRPr="003F483B">
        <w:rPr>
          <w:rFonts w:ascii="方正小标宋简体" w:eastAsia="方正小标宋简体" w:hAnsi="Calibri" w:hint="eastAsia"/>
          <w:sz w:val="32"/>
          <w:szCs w:val="32"/>
        </w:rPr>
        <w:t>中医类别医院传染病防治和感染防控监督执法专项检查汇总表</w:t>
      </w:r>
    </w:p>
    <w:p w:rsidR="00627CB7" w:rsidRPr="00627CB7" w:rsidRDefault="00627CB7" w:rsidP="003E2A13">
      <w:pPr>
        <w:adjustRightInd/>
        <w:snapToGrid/>
        <w:spacing w:line="240" w:lineRule="auto"/>
        <w:ind w:firstLineChars="500" w:firstLine="1200"/>
        <w:jc w:val="left"/>
        <w:rPr>
          <w:rFonts w:ascii="仿宋_GB2312" w:hAnsi="仿宋"/>
          <w:bCs/>
          <w:sz w:val="24"/>
          <w:szCs w:val="22"/>
          <w:u w:val="single"/>
        </w:rPr>
      </w:pPr>
      <w:r w:rsidRPr="00627CB7">
        <w:rPr>
          <w:rFonts w:ascii="仿宋_GB2312" w:hAnsi="仿宋" w:hint="eastAsia"/>
          <w:bCs/>
          <w:sz w:val="24"/>
          <w:szCs w:val="22"/>
        </w:rPr>
        <w:t>省（区、市）</w:t>
      </w:r>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80"/>
        <w:gridCol w:w="2551"/>
        <w:gridCol w:w="2551"/>
      </w:tblGrid>
      <w:tr w:rsidR="00627CB7" w:rsidRPr="00627CB7" w:rsidTr="003F483B">
        <w:trPr>
          <w:tblHeader/>
          <w:jc w:val="center"/>
        </w:trPr>
        <w:tc>
          <w:tcPr>
            <w:tcW w:w="1271"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项目</w:t>
            </w:r>
          </w:p>
        </w:tc>
        <w:tc>
          <w:tcPr>
            <w:tcW w:w="8080"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检查</w:t>
            </w:r>
            <w:r w:rsidRPr="00627CB7">
              <w:rPr>
                <w:rFonts w:ascii="黑体" w:eastAsia="黑体" w:hAnsi="黑体"/>
                <w:sz w:val="24"/>
                <w:szCs w:val="24"/>
              </w:rPr>
              <w:t>内容</w:t>
            </w:r>
          </w:p>
        </w:tc>
        <w:tc>
          <w:tcPr>
            <w:tcW w:w="2551"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二级</w:t>
            </w:r>
            <w:r w:rsidRPr="00627CB7">
              <w:rPr>
                <w:rFonts w:ascii="黑体" w:eastAsia="黑体" w:hAnsi="黑体"/>
                <w:sz w:val="24"/>
                <w:szCs w:val="24"/>
              </w:rPr>
              <w:t>以上</w:t>
            </w:r>
          </w:p>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sz w:val="24"/>
                <w:szCs w:val="24"/>
              </w:rPr>
              <w:t>中医类别医院</w:t>
            </w:r>
          </w:p>
        </w:tc>
        <w:tc>
          <w:tcPr>
            <w:tcW w:w="2551" w:type="dxa"/>
            <w:vAlign w:val="center"/>
          </w:tcPr>
          <w:p w:rsidR="00627CB7" w:rsidRPr="00627CB7" w:rsidRDefault="00627CB7" w:rsidP="00627CB7">
            <w:pPr>
              <w:adjustRightInd/>
              <w:snapToGrid/>
              <w:spacing w:line="240" w:lineRule="auto"/>
              <w:ind w:firstLine="0"/>
              <w:jc w:val="center"/>
              <w:rPr>
                <w:rFonts w:ascii="黑体" w:eastAsia="黑体" w:hAnsi="黑体"/>
                <w:color w:val="333333"/>
                <w:kern w:val="0"/>
                <w:sz w:val="24"/>
                <w:szCs w:val="24"/>
              </w:rPr>
            </w:pPr>
            <w:r w:rsidRPr="00627CB7">
              <w:rPr>
                <w:rFonts w:ascii="黑体" w:eastAsia="黑体" w:hAnsi="黑体" w:hint="eastAsia"/>
                <w:color w:val="333333"/>
                <w:kern w:val="0"/>
                <w:sz w:val="24"/>
                <w:szCs w:val="24"/>
              </w:rPr>
              <w:t>一级(含未定级)</w:t>
            </w:r>
          </w:p>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color w:val="333333"/>
                <w:kern w:val="0"/>
                <w:sz w:val="24"/>
                <w:szCs w:val="24"/>
              </w:rPr>
              <w:t>中医类别医院</w:t>
            </w:r>
          </w:p>
        </w:tc>
      </w:tr>
      <w:tr w:rsidR="00627CB7" w:rsidRPr="00627CB7" w:rsidTr="003F483B">
        <w:trPr>
          <w:jc w:val="center"/>
        </w:trPr>
        <w:tc>
          <w:tcPr>
            <w:tcW w:w="1271" w:type="dxa"/>
            <w:vMerge w:val="restart"/>
          </w:tcPr>
          <w:p w:rsidR="00627CB7" w:rsidRPr="00627CB7" w:rsidRDefault="00627CB7" w:rsidP="00627CB7">
            <w:pPr>
              <w:adjustRightInd/>
              <w:snapToGrid/>
              <w:spacing w:line="240" w:lineRule="auto"/>
              <w:ind w:firstLine="0"/>
              <w:rPr>
                <w:rFonts w:ascii="Calibri" w:eastAsia="宋体" w:hAnsi="Calibri"/>
                <w:sz w:val="21"/>
                <w:szCs w:val="22"/>
              </w:rPr>
            </w:pPr>
          </w:p>
        </w:tc>
        <w:tc>
          <w:tcPr>
            <w:tcW w:w="8080" w:type="dxa"/>
          </w:tcPr>
          <w:p w:rsidR="00627CB7" w:rsidRPr="00627CB7" w:rsidRDefault="00627CB7" w:rsidP="00627CB7">
            <w:pPr>
              <w:adjustRightInd/>
              <w:snapToGrid/>
              <w:spacing w:line="240" w:lineRule="auto"/>
              <w:ind w:firstLine="0"/>
              <w:rPr>
                <w:rFonts w:ascii="Calibri" w:eastAsia="宋体" w:hAnsi="Calibri"/>
                <w:sz w:val="21"/>
                <w:szCs w:val="22"/>
              </w:rPr>
            </w:pPr>
            <w:r w:rsidRPr="00627CB7">
              <w:rPr>
                <w:rFonts w:ascii="黑体" w:eastAsia="黑体" w:hAnsi="黑体" w:hint="eastAsia"/>
                <w:color w:val="333333"/>
                <w:kern w:val="0"/>
                <w:sz w:val="24"/>
                <w:szCs w:val="22"/>
              </w:rPr>
              <w:t>检查</w:t>
            </w:r>
            <w:r w:rsidRPr="00627CB7">
              <w:rPr>
                <w:rFonts w:ascii="黑体" w:eastAsia="黑体" w:hAnsi="黑体"/>
                <w:color w:val="333333"/>
                <w:kern w:val="0"/>
                <w:sz w:val="24"/>
                <w:szCs w:val="22"/>
              </w:rPr>
              <w:t>单位数</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Calibri" w:eastAsia="宋体" w:hAnsi="Calibri"/>
                <w:sz w:val="21"/>
                <w:szCs w:val="22"/>
              </w:rPr>
            </w:pPr>
          </w:p>
        </w:tc>
        <w:tc>
          <w:tcPr>
            <w:tcW w:w="13182" w:type="dxa"/>
            <w:gridSpan w:val="3"/>
            <w:vAlign w:val="center"/>
          </w:tcPr>
          <w:p w:rsidR="00627CB7" w:rsidRPr="00627CB7" w:rsidRDefault="00627CB7" w:rsidP="00627CB7">
            <w:pPr>
              <w:adjustRightInd/>
              <w:snapToGrid/>
              <w:spacing w:line="240" w:lineRule="auto"/>
              <w:ind w:firstLine="0"/>
              <w:rPr>
                <w:rFonts w:ascii="Calibri" w:eastAsia="宋体" w:hAnsi="Calibri"/>
                <w:sz w:val="21"/>
                <w:szCs w:val="22"/>
              </w:rPr>
            </w:pPr>
            <w:r w:rsidRPr="00627CB7">
              <w:rPr>
                <w:rFonts w:ascii="黑体" w:eastAsia="黑体" w:hAnsi="黑体" w:hint="eastAsia"/>
                <w:color w:val="333333"/>
                <w:kern w:val="0"/>
                <w:sz w:val="24"/>
                <w:szCs w:val="22"/>
              </w:rPr>
              <w:t>以下为合格单位数</w:t>
            </w:r>
            <w:r w:rsidRPr="00627CB7">
              <w:rPr>
                <w:rFonts w:ascii="黑体" w:eastAsia="黑体" w:hAnsi="黑体" w:hint="eastAsia"/>
                <w:b/>
                <w:color w:val="333333"/>
                <w:kern w:val="0"/>
                <w:sz w:val="24"/>
                <w:szCs w:val="22"/>
              </w:rPr>
              <w:t>（合理</w:t>
            </w:r>
            <w:r w:rsidRPr="00627CB7">
              <w:rPr>
                <w:rFonts w:ascii="黑体" w:eastAsia="黑体" w:hAnsi="黑体"/>
                <w:b/>
                <w:color w:val="333333"/>
                <w:kern w:val="0"/>
                <w:sz w:val="24"/>
                <w:szCs w:val="22"/>
              </w:rPr>
              <w:t>缺项数</w:t>
            </w:r>
            <w:r w:rsidRPr="00627CB7">
              <w:rPr>
                <w:rFonts w:ascii="黑体" w:eastAsia="黑体" w:hAnsi="黑体" w:hint="eastAsia"/>
                <w:b/>
                <w:color w:val="333333"/>
                <w:kern w:val="0"/>
                <w:sz w:val="24"/>
                <w:szCs w:val="22"/>
              </w:rPr>
              <w:t>）</w:t>
            </w: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组织和管理</w:t>
            </w:r>
          </w:p>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1.确定专门的部门或者人员承担传染病疫情报告、本单位的传染病预防、控制以及责任区域内的传染病预防工作。</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2.确定专门的部门或者人员承担医疗活动中与医院感染有关的危险因素监测、安全防护、消毒、隔离和医疗废物处置管理工作。</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3.建立传染病疫情报告工作制度。</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4.建立医疗废物安全处置责任制。</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5.制定与医疗废物安全处置有关的规章制度。</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6.制定医疗废物在发生意外事故时的应急方案。</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7.设置监控部门或专（兼）职人员负责监测、督促、落实本单位医疗废物的管理工作。</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8.对本单位从事医疗废物收集、运送、贮存、处置等工作的人员和管理人员进行相关法律和专业技术、安全防护以及紧急处理等知识的培训。</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9.为从事医疗废物收集、运送、贮存、处置等工作的人员和管理人员采取有效的职业卫生防护措施。</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10.建立医院感染管理责任制。</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11.制定医院感染管理的规章制度和工作规范。</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 xml:space="preserve">12.按规定设立医院感染管理委员会、指定分管医院感染管理工作的部门或有医院感染专（兼）职人员。                                                                                                                                                                                                                                                                                                                                                                                                                                                                                                                                                                                                                                                                                                                                                                                                                                                                                                                                                                                                                                              </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13.对全体工作人员进行医院感染相关法律法规、医院感染管理相关工作规范和标准、专业技术知识的培训。</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3E2A13">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14.建立消毒隔离制度。</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Calibri" w:hint="eastAsia"/>
                <w:sz w:val="21"/>
                <w:szCs w:val="21"/>
              </w:rPr>
              <w:t>15.开展</w:t>
            </w:r>
            <w:r w:rsidRPr="00627CB7">
              <w:rPr>
                <w:rFonts w:ascii="仿宋_GB2312" w:hAnsi="仿宋" w:cs="宋体" w:hint="eastAsia"/>
                <w:color w:val="000000"/>
                <w:kern w:val="0"/>
                <w:sz w:val="21"/>
                <w:szCs w:val="21"/>
              </w:rPr>
              <w:t>消毒隔离知识培训。</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16.对实验室从业人员定期培训并考核。</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17.实验室制定生物安全事故预防措施和应急预案。</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疫情防控和血制品管理</w:t>
            </w: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1.传染病疫情登记、报告卡填写符合要求。</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2.未瞒报、缓报、谎报传染病疫情。</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3.设立感染性疾病科或传染病分诊点。</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4.对应急用血而有临时采集血液行为进行艾滋病检测。</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5.采集、使用人体组织、器官、细胞、骨髓时进行艾滋病检测。</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仿宋" w:cs="宋体"/>
                <w:color w:val="000000"/>
                <w:kern w:val="0"/>
                <w:sz w:val="21"/>
                <w:szCs w:val="21"/>
              </w:rPr>
            </w:pPr>
            <w:r w:rsidRPr="00627CB7">
              <w:rPr>
                <w:rFonts w:ascii="仿宋_GB2312" w:hAnsi="仿宋" w:cs="宋体" w:hint="eastAsia"/>
                <w:color w:val="000000"/>
                <w:kern w:val="0"/>
                <w:sz w:val="21"/>
                <w:szCs w:val="21"/>
              </w:rPr>
              <w:t>消毒隔离</w:t>
            </w:r>
          </w:p>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制度落实</w:t>
            </w: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1.对消毒药械和一次性医疗器械、器具的相关证明进行审核。</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2.有基本隔离设施，能对包括传染病病原体、多重耐药性病原体等感染或定植病人实施隔离。</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3.消毒供应室布局、流程合理。</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4.开展消毒与灭菌效果监测。</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5.消毒产品进货检查验收。</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w:t>
            </w:r>
            <w:r w:rsidRPr="00627CB7">
              <w:rPr>
                <w:rFonts w:ascii="仿宋_GB2312" w:hAnsi="宋体" w:cs="宋体"/>
                <w:color w:val="000000"/>
                <w:kern w:val="0"/>
                <w:sz w:val="21"/>
                <w:szCs w:val="21"/>
              </w:rPr>
              <w:t xml:space="preserve"> 进入人体组织、无菌器官的医疗器械、器具和物品达到灭菌水平</w:t>
            </w:r>
            <w:r w:rsidRPr="00627CB7">
              <w:rPr>
                <w:rFonts w:ascii="仿宋_GB2312" w:hAnsi="宋体" w:cs="宋体" w:hint="eastAsia"/>
                <w:color w:val="000000"/>
                <w:kern w:val="0"/>
                <w:sz w:val="21"/>
                <w:szCs w:val="21"/>
              </w:rPr>
              <w:t>。包括微创治疗中使用的医疗器械、微创器具、敷料以及</w:t>
            </w:r>
            <w:r w:rsidRPr="00627CB7">
              <w:rPr>
                <w:rFonts w:ascii="仿宋_GB2312" w:hAnsi="宋体" w:cs="宋体"/>
                <w:color w:val="000000"/>
                <w:kern w:val="0"/>
                <w:sz w:val="21"/>
                <w:szCs w:val="21"/>
              </w:rPr>
              <w:t>血罐等。</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7.接触皮肤、粘膜的医疗器械、器具和物品达到消毒水平。包括火罐、刮痧类器械、药浴桶等。</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8.各种用于注射、穿刺、采血等有创操作的医疗器具一用一灭菌。</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仿宋"/>
                <w:sz w:val="21"/>
                <w:szCs w:val="21"/>
              </w:rPr>
            </w:pPr>
            <w:r w:rsidRPr="00627CB7">
              <w:rPr>
                <w:rFonts w:ascii="仿宋_GB2312" w:hAnsi="仿宋" w:hint="eastAsia"/>
                <w:sz w:val="21"/>
                <w:szCs w:val="21"/>
              </w:rPr>
              <w:t>医疗废物</w:t>
            </w:r>
          </w:p>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hint="eastAsia"/>
                <w:sz w:val="21"/>
                <w:szCs w:val="21"/>
              </w:rPr>
              <w:t>管理</w:t>
            </w: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1.医疗废物实行分类收集。</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widowControl/>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2.医疗废物交接、处置记录完整。</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3.使用专用包装物及容器。</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4.建立医疗废物暂时贮存设施并符合要求。</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5.未在院内丢弃或在非贮存地点堆放医疗废物。</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6.未发现一次性使用的医疗器械、器具重复使用。包括一次性使用针刺类器械等。</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7.医疗废物交由具有资质的机构集中处置。</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8.自建医疗废物处置设施及时焚烧处理。</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9.</w:t>
            </w:r>
            <w:r w:rsidRPr="00627CB7">
              <w:rPr>
                <w:rFonts w:ascii="仿宋_GB2312" w:hAnsi="Calibri" w:hint="eastAsia"/>
                <w:sz w:val="21"/>
                <w:szCs w:val="21"/>
              </w:rPr>
              <w:t>医院污水进行消毒处理。</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Calibri" w:hint="eastAsia"/>
                <w:sz w:val="21"/>
                <w:szCs w:val="21"/>
              </w:rPr>
              <w:t>10.定期监测医院污水相关指标。</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8080"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11.对收治的传染病病人或者疑似传染病病人产生的生活垃圾，按照医疗废物进行管理和处置。</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hint="eastAsia"/>
                <w:sz w:val="21"/>
                <w:szCs w:val="21"/>
              </w:rPr>
              <w:t>病原微生物实验室安全管理</w:t>
            </w: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1.一、二级实验室备案证明。</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Calibri" w:hint="eastAsia"/>
                <w:sz w:val="21"/>
                <w:szCs w:val="21"/>
              </w:rPr>
              <w:t>2.三、四级实验室取得高致病性病原微生物实验活动的资格证书情况。</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3.实验人员具有相应的专业学历并取得相应专业技术职务任职资格。</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4.按规定对传染病病原体样本进行严格管理，未造成实验室感染和病原微生物扩散。</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5.按规定采集、保藏、运输和使用传染病菌种、毒种和传染病监测样本。</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80" w:lineRule="exact"/>
              <w:ind w:firstLine="0"/>
              <w:rPr>
                <w:rFonts w:ascii="仿宋_GB2312" w:hAnsi="仿宋" w:cs="宋体"/>
                <w:color w:val="000000"/>
                <w:kern w:val="0"/>
                <w:sz w:val="21"/>
                <w:szCs w:val="21"/>
              </w:rPr>
            </w:pPr>
            <w:r w:rsidRPr="00627CB7">
              <w:rPr>
                <w:rFonts w:ascii="仿宋_GB2312" w:hAnsi="仿宋" w:cs="宋体" w:hint="eastAsia"/>
                <w:color w:val="000000"/>
                <w:kern w:val="0"/>
                <w:sz w:val="21"/>
                <w:szCs w:val="21"/>
              </w:rPr>
              <w:t>6.</w:t>
            </w:r>
            <w:r w:rsidRPr="00627CB7">
              <w:rPr>
                <w:rFonts w:ascii="仿宋_GB2312" w:hAnsi="仿宋" w:hint="eastAsia"/>
                <w:sz w:val="21"/>
                <w:szCs w:val="21"/>
              </w:rPr>
              <w:t>建立实验档案。</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8080" w:type="dxa"/>
            <w:vAlign w:val="center"/>
          </w:tcPr>
          <w:p w:rsidR="00627CB7" w:rsidRPr="00627CB7" w:rsidRDefault="00627CB7" w:rsidP="00627CB7">
            <w:pPr>
              <w:adjustRightInd/>
              <w:snapToGrid/>
              <w:spacing w:line="320" w:lineRule="exact"/>
              <w:ind w:firstLine="0"/>
              <w:rPr>
                <w:rFonts w:ascii="仿宋_GB2312" w:hAnsi="仿宋"/>
                <w:sz w:val="21"/>
                <w:szCs w:val="21"/>
              </w:rPr>
            </w:pPr>
            <w:r w:rsidRPr="00627CB7">
              <w:rPr>
                <w:rFonts w:ascii="仿宋_GB2312" w:hAnsi="仿宋" w:hint="eastAsia"/>
                <w:sz w:val="21"/>
                <w:szCs w:val="21"/>
              </w:rPr>
              <w:t>7.实验结束将菌（毒）种或样本销毁或者送交保藏机构保藏。</w:t>
            </w: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c>
          <w:tcPr>
            <w:tcW w:w="2551" w:type="dxa"/>
          </w:tcPr>
          <w:p w:rsidR="00627CB7" w:rsidRPr="00627CB7" w:rsidRDefault="00627CB7" w:rsidP="00627CB7">
            <w:pPr>
              <w:adjustRightInd/>
              <w:snapToGrid/>
              <w:spacing w:line="240" w:lineRule="auto"/>
              <w:ind w:firstLine="0"/>
              <w:rPr>
                <w:rFonts w:ascii="Calibri" w:eastAsia="宋体" w:hAnsi="Calibri"/>
                <w:sz w:val="21"/>
                <w:szCs w:val="22"/>
              </w:rPr>
            </w:pPr>
          </w:p>
        </w:tc>
      </w:tr>
    </w:tbl>
    <w:p w:rsidR="00627CB7" w:rsidRPr="00627CB7" w:rsidRDefault="00627CB7" w:rsidP="00627CB7">
      <w:pPr>
        <w:adjustRightInd/>
        <w:snapToGrid/>
        <w:spacing w:line="240" w:lineRule="auto"/>
        <w:ind w:firstLine="0"/>
        <w:rPr>
          <w:rFonts w:ascii="仿宋_GB2312" w:hAnsi="仿宋"/>
          <w:bCs/>
          <w:sz w:val="24"/>
          <w:szCs w:val="22"/>
        </w:rPr>
      </w:pPr>
      <w:r w:rsidRPr="00627CB7">
        <w:rPr>
          <w:rFonts w:ascii="仿宋_GB2312" w:hAnsi="仿宋" w:hint="eastAsia"/>
          <w:bCs/>
          <w:sz w:val="24"/>
          <w:szCs w:val="22"/>
        </w:rPr>
        <w:t xml:space="preserve">填表单位（盖章）：                     填表人：　      　　　　 联系电话：                   填表日期：  </w:t>
      </w:r>
    </w:p>
    <w:p w:rsidR="003E2A13" w:rsidRDefault="003E2A13" w:rsidP="00627CB7">
      <w:pPr>
        <w:widowControl/>
        <w:adjustRightInd/>
        <w:snapToGrid/>
        <w:spacing w:line="240" w:lineRule="auto"/>
        <w:ind w:firstLine="0"/>
        <w:rPr>
          <w:rFonts w:ascii="仿宋_GB2312" w:hAnsi="宋体"/>
          <w:b/>
          <w:sz w:val="24"/>
          <w:szCs w:val="24"/>
        </w:rPr>
      </w:pPr>
    </w:p>
    <w:p w:rsidR="00627CB7" w:rsidRPr="00627CB7" w:rsidRDefault="00627CB7" w:rsidP="00627CB7">
      <w:pPr>
        <w:widowControl/>
        <w:adjustRightInd/>
        <w:snapToGrid/>
        <w:spacing w:line="240" w:lineRule="auto"/>
        <w:ind w:firstLine="0"/>
        <w:rPr>
          <w:rFonts w:ascii="仿宋_GB2312" w:hAnsi="宋体"/>
          <w:color w:val="333333"/>
          <w:kern w:val="0"/>
          <w:sz w:val="24"/>
          <w:szCs w:val="24"/>
        </w:rPr>
      </w:pPr>
      <w:r w:rsidRPr="00627CB7">
        <w:rPr>
          <w:rFonts w:ascii="仿宋_GB2312" w:hAnsi="宋体" w:hint="eastAsia"/>
          <w:b/>
          <w:sz w:val="24"/>
          <w:szCs w:val="24"/>
        </w:rPr>
        <w:t>注</w:t>
      </w:r>
      <w:r w:rsidRPr="00627CB7">
        <w:rPr>
          <w:rFonts w:ascii="仿宋_GB2312" w:hAnsi="宋体" w:hint="eastAsia"/>
          <w:sz w:val="24"/>
          <w:szCs w:val="24"/>
        </w:rPr>
        <w:t>：</w:t>
      </w:r>
      <w:r w:rsidRPr="00627CB7">
        <w:rPr>
          <w:rFonts w:ascii="仿宋_GB2312" w:hAnsi="宋体" w:hint="eastAsia"/>
          <w:color w:val="333333"/>
          <w:kern w:val="0"/>
          <w:sz w:val="24"/>
          <w:szCs w:val="24"/>
        </w:rPr>
        <w:t>表格填写方式为：检查单位合格数，括号内填写合理缺项数。例如：检查100家医疗机构，有90家合格，有8家有合理缺项，填写为90(8)。</w:t>
      </w:r>
    </w:p>
    <w:p w:rsidR="00627CB7" w:rsidRPr="003F483B" w:rsidRDefault="00627CB7" w:rsidP="003F483B">
      <w:pPr>
        <w:widowControl/>
        <w:adjustRightInd/>
        <w:snapToGrid/>
        <w:spacing w:line="240" w:lineRule="auto"/>
        <w:ind w:firstLine="0"/>
        <w:jc w:val="left"/>
        <w:rPr>
          <w:rFonts w:ascii="黑体" w:eastAsia="黑体" w:hAnsi="黑体"/>
          <w:sz w:val="32"/>
          <w:szCs w:val="32"/>
        </w:rPr>
      </w:pPr>
      <w:r w:rsidRPr="00627CB7">
        <w:rPr>
          <w:rFonts w:ascii="Calibri" w:eastAsia="宋体" w:hAnsi="Calibri"/>
          <w:sz w:val="21"/>
          <w:szCs w:val="22"/>
        </w:rPr>
        <w:br w:type="page"/>
      </w:r>
      <w:r w:rsidRPr="003F483B">
        <w:rPr>
          <w:rFonts w:ascii="黑体" w:eastAsia="黑体" w:hAnsi="黑体" w:hint="eastAsia"/>
          <w:sz w:val="32"/>
          <w:szCs w:val="32"/>
        </w:rPr>
        <w:lastRenderedPageBreak/>
        <w:t>附表4</w:t>
      </w:r>
    </w:p>
    <w:p w:rsidR="00627CB7" w:rsidRPr="003F483B" w:rsidRDefault="00627CB7" w:rsidP="00627CB7">
      <w:pPr>
        <w:adjustRightInd/>
        <w:snapToGrid/>
        <w:spacing w:line="240" w:lineRule="auto"/>
        <w:ind w:firstLine="0"/>
        <w:jc w:val="center"/>
        <w:rPr>
          <w:rFonts w:ascii="方正小标宋简体" w:eastAsia="方正小标宋简体" w:hAnsi="Calibri"/>
          <w:sz w:val="32"/>
          <w:szCs w:val="32"/>
        </w:rPr>
      </w:pPr>
      <w:r w:rsidRPr="003F483B">
        <w:rPr>
          <w:rFonts w:ascii="方正小标宋简体" w:eastAsia="方正小标宋简体" w:hAnsi="Calibri" w:hint="eastAsia"/>
          <w:sz w:val="32"/>
          <w:szCs w:val="32"/>
        </w:rPr>
        <w:t>中医类别门诊部、诊所传染病防治监督执法专项检查汇总表</w:t>
      </w:r>
    </w:p>
    <w:p w:rsidR="00627CB7" w:rsidRPr="00627CB7" w:rsidRDefault="00627CB7" w:rsidP="003E2A13">
      <w:pPr>
        <w:adjustRightInd/>
        <w:snapToGrid/>
        <w:spacing w:line="240" w:lineRule="auto"/>
        <w:ind w:firstLineChars="500" w:firstLine="1200"/>
        <w:jc w:val="left"/>
        <w:rPr>
          <w:rFonts w:ascii="Calibri" w:eastAsia="宋体" w:hAnsi="Calibri"/>
          <w:sz w:val="21"/>
          <w:szCs w:val="22"/>
        </w:rPr>
      </w:pPr>
      <w:r w:rsidRPr="00627CB7">
        <w:rPr>
          <w:rFonts w:ascii="仿宋_GB2312" w:hAnsi="仿宋" w:hint="eastAsia"/>
          <w:bCs/>
          <w:sz w:val="24"/>
          <w:szCs w:val="22"/>
        </w:rPr>
        <w:t>省（区、市）</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gridCol w:w="3260"/>
      </w:tblGrid>
      <w:tr w:rsidR="00627CB7" w:rsidRPr="00627CB7" w:rsidTr="003F483B">
        <w:trPr>
          <w:jc w:val="center"/>
        </w:trPr>
        <w:tc>
          <w:tcPr>
            <w:tcW w:w="1271"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项目</w:t>
            </w:r>
          </w:p>
        </w:tc>
        <w:tc>
          <w:tcPr>
            <w:tcW w:w="9356"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检查</w:t>
            </w:r>
            <w:r w:rsidRPr="00627CB7">
              <w:rPr>
                <w:rFonts w:ascii="黑体" w:eastAsia="黑体" w:hAnsi="黑体"/>
                <w:sz w:val="24"/>
                <w:szCs w:val="24"/>
              </w:rPr>
              <w:t>内容</w:t>
            </w:r>
          </w:p>
        </w:tc>
        <w:tc>
          <w:tcPr>
            <w:tcW w:w="3260" w:type="dxa"/>
            <w:vAlign w:val="center"/>
          </w:tcPr>
          <w:p w:rsidR="00627CB7" w:rsidRPr="00627CB7" w:rsidRDefault="00627CB7" w:rsidP="00627CB7">
            <w:pPr>
              <w:adjustRightInd/>
              <w:snapToGrid/>
              <w:spacing w:line="240" w:lineRule="auto"/>
              <w:ind w:firstLine="0"/>
              <w:jc w:val="center"/>
              <w:rPr>
                <w:rFonts w:ascii="黑体" w:eastAsia="黑体" w:hAnsi="黑体"/>
                <w:sz w:val="24"/>
                <w:szCs w:val="24"/>
              </w:rPr>
            </w:pPr>
            <w:r w:rsidRPr="00627CB7">
              <w:rPr>
                <w:rFonts w:ascii="黑体" w:eastAsia="黑体" w:hAnsi="黑体" w:hint="eastAsia"/>
                <w:sz w:val="24"/>
                <w:szCs w:val="24"/>
              </w:rPr>
              <w:t>门诊部、诊所</w:t>
            </w:r>
          </w:p>
        </w:tc>
      </w:tr>
      <w:tr w:rsidR="00627CB7" w:rsidRPr="00627CB7" w:rsidTr="003F483B">
        <w:trPr>
          <w:jc w:val="center"/>
        </w:trPr>
        <w:tc>
          <w:tcPr>
            <w:tcW w:w="1271" w:type="dxa"/>
            <w:vMerge w:val="restart"/>
          </w:tcPr>
          <w:p w:rsidR="00627CB7" w:rsidRPr="00627CB7" w:rsidRDefault="00627CB7" w:rsidP="00627CB7">
            <w:pPr>
              <w:adjustRightInd/>
              <w:snapToGrid/>
              <w:spacing w:line="240" w:lineRule="auto"/>
              <w:ind w:firstLine="0"/>
              <w:rPr>
                <w:rFonts w:ascii="Calibri" w:eastAsia="宋体" w:hAnsi="Calibri"/>
                <w:sz w:val="21"/>
                <w:szCs w:val="22"/>
              </w:rPr>
            </w:pPr>
          </w:p>
        </w:tc>
        <w:tc>
          <w:tcPr>
            <w:tcW w:w="9356" w:type="dxa"/>
          </w:tcPr>
          <w:p w:rsidR="00627CB7" w:rsidRPr="00627CB7" w:rsidRDefault="00627CB7" w:rsidP="00627CB7">
            <w:pPr>
              <w:adjustRightInd/>
              <w:snapToGrid/>
              <w:spacing w:line="240" w:lineRule="auto"/>
              <w:ind w:firstLine="0"/>
              <w:rPr>
                <w:rFonts w:ascii="Calibri" w:eastAsia="宋体" w:hAnsi="Calibri"/>
                <w:sz w:val="21"/>
                <w:szCs w:val="22"/>
              </w:rPr>
            </w:pPr>
            <w:r w:rsidRPr="00627CB7">
              <w:rPr>
                <w:rFonts w:ascii="Calibri" w:eastAsia="宋体" w:hAnsi="Calibri" w:hint="eastAsia"/>
                <w:sz w:val="21"/>
                <w:szCs w:val="22"/>
              </w:rPr>
              <w:t>检查</w:t>
            </w:r>
            <w:r w:rsidRPr="00627CB7">
              <w:rPr>
                <w:rFonts w:ascii="Calibri" w:eastAsia="宋体" w:hAnsi="Calibri"/>
                <w:sz w:val="21"/>
                <w:szCs w:val="22"/>
              </w:rPr>
              <w:t>单位数</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Calibri" w:eastAsia="宋体" w:hAnsi="Calibri"/>
                <w:sz w:val="21"/>
                <w:szCs w:val="22"/>
              </w:rPr>
            </w:pPr>
          </w:p>
        </w:tc>
        <w:tc>
          <w:tcPr>
            <w:tcW w:w="12616" w:type="dxa"/>
            <w:gridSpan w:val="2"/>
            <w:vAlign w:val="center"/>
          </w:tcPr>
          <w:p w:rsidR="00627CB7" w:rsidRPr="00627CB7" w:rsidRDefault="00627CB7" w:rsidP="00627CB7">
            <w:pPr>
              <w:adjustRightInd/>
              <w:snapToGrid/>
              <w:spacing w:line="240" w:lineRule="auto"/>
              <w:ind w:firstLine="0"/>
              <w:rPr>
                <w:rFonts w:ascii="Calibri" w:eastAsia="宋体" w:hAnsi="Calibri"/>
                <w:sz w:val="21"/>
                <w:szCs w:val="22"/>
              </w:rPr>
            </w:pPr>
            <w:r w:rsidRPr="00627CB7">
              <w:rPr>
                <w:rFonts w:ascii="黑体" w:eastAsia="黑体" w:hAnsi="黑体" w:hint="eastAsia"/>
                <w:color w:val="333333"/>
                <w:kern w:val="0"/>
                <w:sz w:val="24"/>
                <w:szCs w:val="22"/>
              </w:rPr>
              <w:t>以下为合格单位数</w:t>
            </w:r>
            <w:r w:rsidRPr="00627CB7">
              <w:rPr>
                <w:rFonts w:ascii="黑体" w:eastAsia="黑体" w:hAnsi="黑体" w:hint="eastAsia"/>
                <w:b/>
                <w:color w:val="333333"/>
                <w:kern w:val="0"/>
                <w:sz w:val="24"/>
                <w:szCs w:val="22"/>
              </w:rPr>
              <w:t>（合理</w:t>
            </w:r>
            <w:r w:rsidRPr="00627CB7">
              <w:rPr>
                <w:rFonts w:ascii="黑体" w:eastAsia="黑体" w:hAnsi="黑体"/>
                <w:b/>
                <w:color w:val="333333"/>
                <w:kern w:val="0"/>
                <w:sz w:val="24"/>
                <w:szCs w:val="22"/>
              </w:rPr>
              <w:t>缺项数</w:t>
            </w:r>
            <w:r w:rsidRPr="00627CB7">
              <w:rPr>
                <w:rFonts w:ascii="黑体" w:eastAsia="黑体" w:hAnsi="黑体" w:hint="eastAsia"/>
                <w:b/>
                <w:color w:val="333333"/>
                <w:kern w:val="0"/>
                <w:sz w:val="24"/>
                <w:szCs w:val="22"/>
              </w:rPr>
              <w:t>）</w:t>
            </w: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组织和管理</w:t>
            </w:r>
          </w:p>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1.确定专门的部门或者人员承担传染病疫情报告、本单位的传染病预防、控制以及责任区域内的传染病预防工作。</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2.建立传染病疫情报告</w:t>
            </w:r>
            <w:r w:rsidRPr="00627CB7">
              <w:rPr>
                <w:rFonts w:ascii="仿宋_GB2312" w:hAnsi="宋体" w:cs="宋体"/>
                <w:color w:val="000000"/>
                <w:kern w:val="0"/>
                <w:sz w:val="21"/>
                <w:szCs w:val="21"/>
              </w:rPr>
              <w:t>制度</w:t>
            </w:r>
            <w:r w:rsidRPr="00627CB7">
              <w:rPr>
                <w:rFonts w:ascii="仿宋_GB2312" w:hAnsi="宋体" w:cs="宋体" w:hint="eastAsia"/>
                <w:color w:val="000000"/>
                <w:kern w:val="0"/>
                <w:sz w:val="21"/>
                <w:szCs w:val="21"/>
              </w:rPr>
              <w:t>、医疗废物安全处置有关的规章制度、消毒隔离组织制度。</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3.设置监控部门或专（兼）职人员负责监测、督促、落实本单位医疗废物的管理工作。</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4.组织医疗废物收集、运送、贮存、处置等工作的人员和管理人员进行相关法律和专业技术、安全防护以及紧急处理等知识的培训，</w:t>
            </w:r>
            <w:r w:rsidRPr="00627CB7">
              <w:rPr>
                <w:rFonts w:ascii="仿宋_GB2312" w:hAnsi="仿宋" w:cs="宋体" w:hint="eastAsia"/>
                <w:color w:val="000000"/>
                <w:kern w:val="0"/>
                <w:sz w:val="21"/>
                <w:szCs w:val="21"/>
              </w:rPr>
              <w:t>消毒隔离知识培训。</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5.为从事医疗废物收集、运送、贮存、处置等工作的人员和管理人员采取有效的职业卫生防护措施。</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疫情防控</w:t>
            </w: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1.传染病疫情登记、报告卡填写符合要求。</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2.未瞒报、缓报、谎报传染病疫情。</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仿宋" w:cs="宋体"/>
                <w:color w:val="000000"/>
                <w:kern w:val="0"/>
                <w:sz w:val="21"/>
                <w:szCs w:val="21"/>
              </w:rPr>
            </w:pPr>
            <w:r w:rsidRPr="00627CB7">
              <w:rPr>
                <w:rFonts w:ascii="仿宋_GB2312" w:hAnsi="仿宋" w:cs="宋体" w:hint="eastAsia"/>
                <w:color w:val="000000"/>
                <w:kern w:val="0"/>
                <w:sz w:val="21"/>
                <w:szCs w:val="21"/>
              </w:rPr>
              <w:t>消毒隔离</w:t>
            </w:r>
          </w:p>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cs="宋体" w:hint="eastAsia"/>
                <w:color w:val="000000"/>
                <w:kern w:val="0"/>
                <w:sz w:val="21"/>
                <w:szCs w:val="21"/>
              </w:rPr>
              <w:t>制度落实</w:t>
            </w: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1.对消毒药械和一次性医疗器械、器具的相关证明进行审核。</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color w:val="000000"/>
                <w:kern w:val="0"/>
                <w:sz w:val="21"/>
                <w:szCs w:val="21"/>
              </w:rPr>
              <w:t>2</w:t>
            </w:r>
            <w:r w:rsidRPr="00627CB7">
              <w:rPr>
                <w:rFonts w:ascii="仿宋_GB2312" w:hAnsi="宋体" w:cs="宋体" w:hint="eastAsia"/>
                <w:color w:val="000000"/>
                <w:kern w:val="0"/>
                <w:sz w:val="21"/>
                <w:szCs w:val="21"/>
              </w:rPr>
              <w:t>.开展消毒与灭菌效果监测。</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9356" w:type="dxa"/>
            <w:vAlign w:val="center"/>
          </w:tcPr>
          <w:p w:rsidR="00627CB7" w:rsidRPr="00627CB7" w:rsidRDefault="00627CB7" w:rsidP="00627CB7">
            <w:pPr>
              <w:adjustRightInd/>
              <w:snapToGrid/>
              <w:spacing w:line="320" w:lineRule="exact"/>
              <w:ind w:firstLine="0"/>
              <w:rPr>
                <w:rFonts w:ascii="仿宋_GB2312" w:hAnsi="仿宋" w:cs="宋体"/>
                <w:color w:val="000000"/>
                <w:kern w:val="0"/>
                <w:sz w:val="21"/>
                <w:szCs w:val="21"/>
              </w:rPr>
            </w:pPr>
            <w:r w:rsidRPr="00627CB7">
              <w:rPr>
                <w:rFonts w:ascii="仿宋_GB2312" w:hAnsi="仿宋" w:cs="宋体"/>
                <w:color w:val="000000"/>
                <w:kern w:val="0"/>
                <w:sz w:val="21"/>
                <w:szCs w:val="21"/>
              </w:rPr>
              <w:t>3</w:t>
            </w:r>
            <w:r w:rsidRPr="00627CB7">
              <w:rPr>
                <w:rFonts w:ascii="仿宋_GB2312" w:hAnsi="仿宋" w:cs="宋体" w:hint="eastAsia"/>
                <w:color w:val="000000"/>
                <w:kern w:val="0"/>
                <w:sz w:val="21"/>
                <w:szCs w:val="21"/>
              </w:rPr>
              <w:t>.消毒产品进货检查验收。</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4</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进入人体组织、无菌器官的医疗器械、器具和物品达到灭菌水平</w:t>
            </w:r>
            <w:r w:rsidRPr="00627CB7">
              <w:rPr>
                <w:rFonts w:ascii="仿宋_GB2312" w:hAnsi="宋体" w:cs="宋体" w:hint="eastAsia"/>
                <w:color w:val="000000"/>
                <w:kern w:val="0"/>
                <w:sz w:val="21"/>
                <w:szCs w:val="21"/>
              </w:rPr>
              <w:t>。包括微创治疗中使用的医疗器械、微创器具、敷料以及</w:t>
            </w:r>
            <w:r w:rsidRPr="00627CB7">
              <w:rPr>
                <w:rFonts w:ascii="仿宋_GB2312" w:hAnsi="宋体" w:cs="宋体"/>
                <w:color w:val="000000"/>
                <w:kern w:val="0"/>
                <w:sz w:val="21"/>
                <w:szCs w:val="21"/>
              </w:rPr>
              <w:t>血罐等。</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5</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接触皮肤、粘膜的医疗器械、器具和物品达到消毒水平</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火罐、</w:t>
            </w:r>
            <w:r w:rsidRPr="00627CB7">
              <w:rPr>
                <w:rFonts w:ascii="仿宋_GB2312" w:hAnsi="宋体" w:cs="宋体" w:hint="eastAsia"/>
                <w:color w:val="000000"/>
                <w:kern w:val="0"/>
                <w:sz w:val="21"/>
                <w:szCs w:val="21"/>
              </w:rPr>
              <w:t>刮痧</w:t>
            </w:r>
            <w:r w:rsidRPr="00627CB7">
              <w:rPr>
                <w:rFonts w:ascii="仿宋_GB2312" w:hAnsi="宋体" w:cs="宋体"/>
                <w:color w:val="000000"/>
                <w:kern w:val="0"/>
                <w:sz w:val="21"/>
                <w:szCs w:val="21"/>
              </w:rPr>
              <w:t>类器械、药浴桶等。</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ign w:val="center"/>
          </w:tcPr>
          <w:p w:rsidR="00627CB7" w:rsidRPr="00627CB7" w:rsidRDefault="00627CB7" w:rsidP="00627CB7">
            <w:pPr>
              <w:adjustRightInd/>
              <w:snapToGrid/>
              <w:spacing w:line="240" w:lineRule="auto"/>
              <w:ind w:firstLine="0"/>
              <w:jc w:val="center"/>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color w:val="000000"/>
                <w:kern w:val="0"/>
                <w:sz w:val="21"/>
                <w:szCs w:val="21"/>
              </w:rPr>
              <w:t>6</w:t>
            </w:r>
            <w:r w:rsidRPr="00627CB7">
              <w:rPr>
                <w:rFonts w:ascii="仿宋_GB2312" w:hAnsi="宋体" w:cs="宋体" w:hint="eastAsia"/>
                <w:color w:val="000000"/>
                <w:kern w:val="0"/>
                <w:sz w:val="21"/>
                <w:szCs w:val="21"/>
              </w:rPr>
              <w:t>.</w:t>
            </w:r>
            <w:r w:rsidRPr="00627CB7">
              <w:rPr>
                <w:rFonts w:ascii="仿宋_GB2312" w:hAnsi="宋体" w:cs="宋体"/>
                <w:color w:val="000000"/>
                <w:kern w:val="0"/>
                <w:sz w:val="21"/>
                <w:szCs w:val="21"/>
              </w:rPr>
              <w:t>各种用于注射、穿刺、采血等有创操作的医疗器具一用一灭菌</w:t>
            </w:r>
            <w:r w:rsidRPr="00627CB7">
              <w:rPr>
                <w:rFonts w:ascii="仿宋_GB2312" w:hAnsi="宋体" w:cs="宋体" w:hint="eastAsia"/>
                <w:color w:val="000000"/>
                <w:kern w:val="0"/>
                <w:sz w:val="21"/>
                <w:szCs w:val="21"/>
              </w:rPr>
              <w:t>。</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627CB7" w:rsidRPr="00627CB7" w:rsidRDefault="00627CB7" w:rsidP="00627CB7">
            <w:pPr>
              <w:adjustRightInd/>
              <w:snapToGrid/>
              <w:spacing w:line="240" w:lineRule="auto"/>
              <w:ind w:firstLine="0"/>
              <w:jc w:val="center"/>
              <w:rPr>
                <w:rFonts w:ascii="仿宋_GB2312" w:hAnsi="仿宋"/>
                <w:sz w:val="21"/>
                <w:szCs w:val="21"/>
              </w:rPr>
            </w:pPr>
            <w:r w:rsidRPr="00627CB7">
              <w:rPr>
                <w:rFonts w:ascii="仿宋_GB2312" w:hAnsi="仿宋" w:hint="eastAsia"/>
                <w:sz w:val="21"/>
                <w:szCs w:val="21"/>
              </w:rPr>
              <w:t>医疗废物</w:t>
            </w:r>
          </w:p>
          <w:p w:rsidR="00627CB7" w:rsidRPr="00627CB7" w:rsidRDefault="00627CB7" w:rsidP="00627CB7">
            <w:pPr>
              <w:adjustRightInd/>
              <w:snapToGrid/>
              <w:spacing w:line="240" w:lineRule="auto"/>
              <w:ind w:firstLine="0"/>
              <w:jc w:val="center"/>
              <w:rPr>
                <w:rFonts w:ascii="仿宋_GB2312" w:hAnsi="Calibri"/>
                <w:sz w:val="21"/>
                <w:szCs w:val="21"/>
              </w:rPr>
            </w:pPr>
            <w:r w:rsidRPr="00627CB7">
              <w:rPr>
                <w:rFonts w:ascii="仿宋_GB2312" w:hAnsi="仿宋" w:hint="eastAsia"/>
                <w:sz w:val="21"/>
                <w:szCs w:val="21"/>
              </w:rPr>
              <w:t>管理</w:t>
            </w: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1</w:t>
            </w:r>
            <w:r w:rsidRPr="00627CB7">
              <w:rPr>
                <w:rFonts w:ascii="仿宋_GB2312" w:hAnsi="宋体" w:cs="宋体"/>
                <w:color w:val="000000"/>
                <w:kern w:val="0"/>
                <w:sz w:val="21"/>
                <w:szCs w:val="21"/>
              </w:rPr>
              <w:t>.</w:t>
            </w:r>
            <w:r w:rsidRPr="00627CB7">
              <w:rPr>
                <w:rFonts w:ascii="仿宋_GB2312" w:hAnsi="宋体" w:cs="宋体" w:hint="eastAsia"/>
                <w:color w:val="000000"/>
                <w:kern w:val="0"/>
                <w:sz w:val="21"/>
                <w:szCs w:val="21"/>
              </w:rPr>
              <w:t>医疗废物实行分类收集。</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widowControl/>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2.医疗废物交接、处置记录完整。</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3.使用专用包装物及容器。</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4.建立医疗废物暂时贮存设施并符合要求。</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val="restart"/>
            <w:vAlign w:val="center"/>
          </w:tcPr>
          <w:p w:rsidR="003F483B" w:rsidRPr="00627CB7" w:rsidRDefault="003F483B" w:rsidP="003F483B">
            <w:pPr>
              <w:adjustRightInd/>
              <w:snapToGrid/>
              <w:spacing w:line="240" w:lineRule="auto"/>
              <w:ind w:firstLine="0"/>
              <w:jc w:val="center"/>
              <w:rPr>
                <w:rFonts w:ascii="仿宋_GB2312" w:hAnsi="仿宋"/>
                <w:sz w:val="21"/>
                <w:szCs w:val="21"/>
              </w:rPr>
            </w:pPr>
            <w:r w:rsidRPr="00627CB7">
              <w:rPr>
                <w:rFonts w:ascii="仿宋_GB2312" w:hAnsi="仿宋" w:hint="eastAsia"/>
                <w:sz w:val="21"/>
                <w:szCs w:val="21"/>
              </w:rPr>
              <w:lastRenderedPageBreak/>
              <w:t>医疗废物</w:t>
            </w:r>
          </w:p>
          <w:p w:rsidR="00627CB7" w:rsidRPr="00627CB7" w:rsidRDefault="003F483B" w:rsidP="003F483B">
            <w:pPr>
              <w:adjustRightInd/>
              <w:snapToGrid/>
              <w:spacing w:line="240" w:lineRule="auto"/>
              <w:ind w:firstLine="0"/>
              <w:jc w:val="center"/>
              <w:rPr>
                <w:rFonts w:ascii="仿宋_GB2312" w:hAnsi="Calibri"/>
                <w:sz w:val="21"/>
                <w:szCs w:val="21"/>
              </w:rPr>
            </w:pPr>
            <w:r w:rsidRPr="00627CB7">
              <w:rPr>
                <w:rFonts w:ascii="仿宋_GB2312" w:hAnsi="仿宋" w:hint="eastAsia"/>
                <w:sz w:val="21"/>
                <w:szCs w:val="21"/>
              </w:rPr>
              <w:t>管理</w:t>
            </w: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5.未在院内丢弃或在非贮存地点堆放医疗废物。</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宋体" w:cs="宋体"/>
                <w:color w:val="000000"/>
                <w:kern w:val="0"/>
                <w:sz w:val="21"/>
                <w:szCs w:val="21"/>
              </w:rPr>
            </w:pPr>
            <w:r w:rsidRPr="00627CB7">
              <w:rPr>
                <w:rFonts w:ascii="仿宋_GB2312" w:hAnsi="宋体" w:cs="宋体" w:hint="eastAsia"/>
                <w:color w:val="000000"/>
                <w:kern w:val="0"/>
                <w:sz w:val="21"/>
                <w:szCs w:val="21"/>
              </w:rPr>
              <w:t>6.未发现</w:t>
            </w:r>
            <w:r w:rsidRPr="00627CB7">
              <w:rPr>
                <w:rFonts w:ascii="仿宋_GB2312" w:hAnsi="宋体" w:cs="宋体"/>
                <w:color w:val="000000"/>
                <w:kern w:val="0"/>
                <w:sz w:val="21"/>
                <w:szCs w:val="21"/>
              </w:rPr>
              <w:t>一次性使用的医疗器械、器具重复使用。</w:t>
            </w:r>
            <w:r w:rsidRPr="00627CB7">
              <w:rPr>
                <w:rFonts w:ascii="仿宋_GB2312" w:hAnsi="宋体" w:cs="宋体" w:hint="eastAsia"/>
                <w:color w:val="000000"/>
                <w:kern w:val="0"/>
                <w:sz w:val="21"/>
                <w:szCs w:val="21"/>
              </w:rPr>
              <w:t>包括</w:t>
            </w:r>
            <w:r w:rsidRPr="00627CB7">
              <w:rPr>
                <w:rFonts w:ascii="仿宋_GB2312" w:hAnsi="宋体" w:cs="宋体"/>
                <w:color w:val="000000"/>
                <w:kern w:val="0"/>
                <w:sz w:val="21"/>
                <w:szCs w:val="21"/>
              </w:rPr>
              <w:t>一次</w:t>
            </w:r>
            <w:r w:rsidRPr="00627CB7">
              <w:rPr>
                <w:rFonts w:ascii="仿宋_GB2312" w:hAnsi="宋体" w:cs="宋体" w:hint="eastAsia"/>
                <w:color w:val="000000"/>
                <w:kern w:val="0"/>
                <w:sz w:val="21"/>
                <w:szCs w:val="21"/>
              </w:rPr>
              <w:t>性</w:t>
            </w:r>
            <w:r w:rsidRPr="00627CB7">
              <w:rPr>
                <w:rFonts w:ascii="仿宋_GB2312" w:hAnsi="宋体" w:cs="宋体"/>
                <w:color w:val="000000"/>
                <w:kern w:val="0"/>
                <w:sz w:val="21"/>
                <w:szCs w:val="21"/>
              </w:rPr>
              <w:t>使用</w:t>
            </w:r>
            <w:r w:rsidRPr="00627CB7">
              <w:rPr>
                <w:rFonts w:ascii="仿宋_GB2312" w:hAnsi="宋体" w:cs="宋体" w:hint="eastAsia"/>
                <w:color w:val="000000"/>
                <w:kern w:val="0"/>
                <w:sz w:val="21"/>
                <w:szCs w:val="21"/>
              </w:rPr>
              <w:t>针刺类</w:t>
            </w:r>
            <w:r w:rsidRPr="00627CB7">
              <w:rPr>
                <w:rFonts w:ascii="仿宋_GB2312" w:hAnsi="宋体" w:cs="宋体"/>
                <w:color w:val="000000"/>
                <w:kern w:val="0"/>
                <w:sz w:val="21"/>
                <w:szCs w:val="21"/>
              </w:rPr>
              <w:t>器械等。</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7.医疗废物交由具有资质的机构集中处置。</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r w:rsidR="00627CB7" w:rsidRPr="00627CB7" w:rsidTr="003F483B">
        <w:trPr>
          <w:jc w:val="center"/>
        </w:trPr>
        <w:tc>
          <w:tcPr>
            <w:tcW w:w="1271" w:type="dxa"/>
            <w:vMerge/>
          </w:tcPr>
          <w:p w:rsidR="00627CB7" w:rsidRPr="00627CB7" w:rsidRDefault="00627CB7" w:rsidP="00627CB7">
            <w:pPr>
              <w:adjustRightInd/>
              <w:snapToGrid/>
              <w:spacing w:line="240" w:lineRule="auto"/>
              <w:ind w:firstLine="0"/>
              <w:rPr>
                <w:rFonts w:ascii="仿宋_GB2312" w:hAnsi="Calibri"/>
                <w:sz w:val="21"/>
                <w:szCs w:val="21"/>
              </w:rPr>
            </w:pPr>
          </w:p>
        </w:tc>
        <w:tc>
          <w:tcPr>
            <w:tcW w:w="9356" w:type="dxa"/>
            <w:vAlign w:val="center"/>
          </w:tcPr>
          <w:p w:rsidR="00627CB7" w:rsidRPr="00627CB7" w:rsidRDefault="00627CB7" w:rsidP="00627CB7">
            <w:pPr>
              <w:adjustRightInd/>
              <w:snapToGrid/>
              <w:spacing w:line="240" w:lineRule="auto"/>
              <w:ind w:firstLine="0"/>
              <w:rPr>
                <w:rFonts w:ascii="仿宋_GB2312" w:hAnsi="Calibri"/>
                <w:sz w:val="21"/>
                <w:szCs w:val="21"/>
              </w:rPr>
            </w:pPr>
            <w:r w:rsidRPr="00627CB7">
              <w:rPr>
                <w:rFonts w:ascii="仿宋_GB2312" w:hAnsi="宋体" w:cs="宋体" w:hint="eastAsia"/>
                <w:color w:val="000000"/>
                <w:kern w:val="0"/>
                <w:sz w:val="21"/>
                <w:szCs w:val="21"/>
              </w:rPr>
              <w:t>8.自建医疗废物处置设施及时焚烧处理。</w:t>
            </w:r>
          </w:p>
        </w:tc>
        <w:tc>
          <w:tcPr>
            <w:tcW w:w="3260" w:type="dxa"/>
          </w:tcPr>
          <w:p w:rsidR="00627CB7" w:rsidRPr="00627CB7" w:rsidRDefault="00627CB7" w:rsidP="00627CB7">
            <w:pPr>
              <w:adjustRightInd/>
              <w:snapToGrid/>
              <w:spacing w:line="240" w:lineRule="auto"/>
              <w:ind w:firstLine="0"/>
              <w:rPr>
                <w:rFonts w:ascii="Calibri" w:eastAsia="宋体" w:hAnsi="Calibri"/>
                <w:sz w:val="21"/>
                <w:szCs w:val="22"/>
              </w:rPr>
            </w:pPr>
          </w:p>
        </w:tc>
      </w:tr>
    </w:tbl>
    <w:p w:rsidR="00627CB7" w:rsidRPr="00627CB7" w:rsidRDefault="00627CB7" w:rsidP="00627CB7">
      <w:pPr>
        <w:adjustRightInd/>
        <w:snapToGrid/>
        <w:spacing w:line="240" w:lineRule="auto"/>
        <w:ind w:firstLine="0"/>
        <w:rPr>
          <w:rFonts w:ascii="仿宋_GB2312" w:hAnsi="仿宋"/>
          <w:bCs/>
          <w:sz w:val="24"/>
          <w:szCs w:val="22"/>
        </w:rPr>
      </w:pPr>
      <w:r w:rsidRPr="00627CB7">
        <w:rPr>
          <w:rFonts w:ascii="仿宋_GB2312" w:hAnsi="仿宋" w:hint="eastAsia"/>
          <w:bCs/>
          <w:sz w:val="24"/>
          <w:szCs w:val="22"/>
        </w:rPr>
        <w:t xml:space="preserve">填表单位（盖章）：                     填表人：　      　　　　 联系电话：                   填表日期：  </w:t>
      </w:r>
    </w:p>
    <w:p w:rsidR="00627CB7" w:rsidRPr="00627CB7" w:rsidRDefault="00627CB7" w:rsidP="00627CB7">
      <w:pPr>
        <w:adjustRightInd/>
        <w:snapToGrid/>
        <w:spacing w:line="240" w:lineRule="auto"/>
        <w:ind w:firstLine="0"/>
        <w:rPr>
          <w:rFonts w:ascii="仿宋_GB2312" w:hAnsi="宋体"/>
          <w:sz w:val="21"/>
          <w:szCs w:val="21"/>
        </w:rPr>
      </w:pPr>
    </w:p>
    <w:p w:rsidR="00627CB7" w:rsidRPr="00627CB7" w:rsidRDefault="00627CB7" w:rsidP="00627CB7">
      <w:pPr>
        <w:adjustRightInd/>
        <w:snapToGrid/>
        <w:spacing w:line="240" w:lineRule="auto"/>
        <w:ind w:firstLine="0"/>
        <w:rPr>
          <w:rFonts w:ascii="仿宋_GB2312" w:hAnsi="宋体"/>
          <w:color w:val="333333"/>
          <w:kern w:val="0"/>
          <w:sz w:val="24"/>
          <w:szCs w:val="24"/>
        </w:rPr>
      </w:pPr>
      <w:r w:rsidRPr="00627CB7">
        <w:rPr>
          <w:rFonts w:ascii="仿宋_GB2312" w:hAnsi="宋体" w:hint="eastAsia"/>
          <w:b/>
          <w:sz w:val="24"/>
          <w:szCs w:val="24"/>
        </w:rPr>
        <w:t>注：</w:t>
      </w:r>
      <w:r w:rsidRPr="00627CB7">
        <w:rPr>
          <w:rFonts w:ascii="仿宋_GB2312" w:hAnsi="宋体" w:hint="eastAsia"/>
          <w:color w:val="333333"/>
          <w:kern w:val="0"/>
          <w:sz w:val="24"/>
          <w:szCs w:val="24"/>
        </w:rPr>
        <w:t>表格填写方式为：检查单位合格数，括号内填写合理缺项数。例如：检查100家医疗机构，有90家合格，有8家有合理缺项，填写为90(8)。</w:t>
      </w:r>
    </w:p>
    <w:p w:rsidR="00627CB7" w:rsidRPr="00627CB7" w:rsidRDefault="00627CB7" w:rsidP="00627CB7">
      <w:pPr>
        <w:adjustRightInd/>
        <w:snapToGrid/>
        <w:spacing w:line="240" w:lineRule="auto"/>
        <w:ind w:firstLine="0"/>
        <w:rPr>
          <w:rFonts w:ascii="仿宋_GB2312" w:hAnsi="宋体"/>
          <w:color w:val="333333"/>
          <w:kern w:val="0"/>
          <w:sz w:val="24"/>
          <w:szCs w:val="24"/>
        </w:rPr>
      </w:pPr>
    </w:p>
    <w:p w:rsidR="00627CB7" w:rsidRPr="00627CB7" w:rsidRDefault="00627CB7" w:rsidP="00627CB7">
      <w:pPr>
        <w:adjustRightInd/>
        <w:snapToGrid/>
        <w:spacing w:line="240" w:lineRule="auto"/>
        <w:ind w:firstLine="0"/>
        <w:rPr>
          <w:rFonts w:ascii="仿宋_GB2312" w:hAnsi="宋体"/>
          <w:color w:val="333333"/>
          <w:kern w:val="0"/>
          <w:sz w:val="24"/>
          <w:szCs w:val="24"/>
        </w:rPr>
      </w:pPr>
    </w:p>
    <w:p w:rsidR="00627CB7" w:rsidRPr="003F483B" w:rsidRDefault="00627CB7" w:rsidP="003F483B">
      <w:pPr>
        <w:widowControl/>
        <w:adjustRightInd/>
        <w:snapToGrid/>
        <w:spacing w:line="240" w:lineRule="auto"/>
        <w:ind w:firstLine="0"/>
        <w:jc w:val="left"/>
        <w:rPr>
          <w:rFonts w:ascii="黑体" w:eastAsia="黑体" w:hAnsi="黑体"/>
          <w:color w:val="333333"/>
          <w:kern w:val="0"/>
          <w:sz w:val="21"/>
          <w:szCs w:val="21"/>
        </w:rPr>
      </w:pPr>
      <w:r w:rsidRPr="00627CB7">
        <w:rPr>
          <w:rFonts w:ascii="仿宋_GB2312" w:hAnsi="宋体"/>
          <w:color w:val="333333"/>
          <w:kern w:val="0"/>
          <w:sz w:val="21"/>
          <w:szCs w:val="21"/>
        </w:rPr>
        <w:br w:type="page"/>
      </w:r>
      <w:r w:rsidRPr="003F483B">
        <w:rPr>
          <w:rFonts w:ascii="黑体" w:eastAsia="黑体" w:hAnsi="黑体" w:hint="eastAsia"/>
          <w:sz w:val="32"/>
          <w:szCs w:val="32"/>
        </w:rPr>
        <w:lastRenderedPageBreak/>
        <w:t>附表</w:t>
      </w:r>
      <w:r w:rsidRPr="003F483B">
        <w:rPr>
          <w:rFonts w:ascii="黑体" w:eastAsia="黑体" w:hAnsi="黑体"/>
          <w:sz w:val="32"/>
          <w:szCs w:val="32"/>
        </w:rPr>
        <w:t>5</w:t>
      </w:r>
    </w:p>
    <w:p w:rsidR="00627CB7" w:rsidRPr="003F483B" w:rsidRDefault="00627CB7" w:rsidP="00627CB7">
      <w:pPr>
        <w:adjustRightInd/>
        <w:snapToGrid/>
        <w:spacing w:line="240" w:lineRule="auto"/>
        <w:ind w:firstLine="0"/>
        <w:jc w:val="center"/>
        <w:rPr>
          <w:rFonts w:ascii="方正小标宋简体" w:eastAsia="方正小标宋简体" w:hAnsi="宋体" w:cs="宋体"/>
          <w:bCs/>
          <w:sz w:val="32"/>
          <w:szCs w:val="32"/>
        </w:rPr>
      </w:pPr>
      <w:r w:rsidRPr="003F483B">
        <w:rPr>
          <w:rFonts w:ascii="方正小标宋简体" w:eastAsia="方正小标宋简体" w:hAnsi="宋体" w:cs="宋体" w:hint="eastAsia"/>
          <w:bCs/>
          <w:sz w:val="32"/>
          <w:szCs w:val="32"/>
        </w:rPr>
        <w:t>中医医疗机构传染病防治和感染防控监督执法专项检查查处情况汇总表</w:t>
      </w:r>
    </w:p>
    <w:p w:rsidR="00627CB7" w:rsidRPr="00627CB7" w:rsidRDefault="00627CB7" w:rsidP="00627CB7">
      <w:pPr>
        <w:adjustRightInd/>
        <w:snapToGrid/>
        <w:spacing w:line="240" w:lineRule="auto"/>
        <w:ind w:firstLine="0"/>
        <w:jc w:val="left"/>
        <w:rPr>
          <w:rFonts w:ascii="仿宋_GB2312" w:hAnsi="仿宋"/>
          <w:bCs/>
          <w:sz w:val="24"/>
          <w:szCs w:val="22"/>
          <w:u w:val="single"/>
        </w:rPr>
      </w:pPr>
    </w:p>
    <w:p w:rsidR="00627CB7" w:rsidRPr="00627CB7" w:rsidRDefault="00627CB7" w:rsidP="003E2A13">
      <w:pPr>
        <w:adjustRightInd/>
        <w:snapToGrid/>
        <w:spacing w:line="240" w:lineRule="auto"/>
        <w:ind w:firstLineChars="500" w:firstLine="1200"/>
        <w:jc w:val="left"/>
        <w:rPr>
          <w:rFonts w:ascii="仿宋_GB2312" w:hAnsi="仿宋"/>
          <w:bCs/>
          <w:sz w:val="24"/>
          <w:szCs w:val="22"/>
        </w:rPr>
      </w:pPr>
      <w:r w:rsidRPr="00627CB7">
        <w:rPr>
          <w:rFonts w:ascii="仿宋_GB2312" w:hAnsi="仿宋" w:hint="eastAsia"/>
          <w:bCs/>
          <w:sz w:val="24"/>
          <w:szCs w:val="22"/>
        </w:rPr>
        <w:t>省（区、市）</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1842"/>
        <w:gridCol w:w="1701"/>
        <w:gridCol w:w="1559"/>
        <w:gridCol w:w="1276"/>
        <w:gridCol w:w="1275"/>
        <w:gridCol w:w="1134"/>
        <w:gridCol w:w="1134"/>
        <w:gridCol w:w="1560"/>
        <w:gridCol w:w="995"/>
      </w:tblGrid>
      <w:tr w:rsidR="00627CB7" w:rsidRPr="00627CB7" w:rsidTr="00627CB7">
        <w:trPr>
          <w:trHeight w:val="457"/>
          <w:jc w:val="center"/>
        </w:trPr>
        <w:tc>
          <w:tcPr>
            <w:tcW w:w="2545"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单位类别</w:t>
            </w:r>
          </w:p>
        </w:tc>
        <w:tc>
          <w:tcPr>
            <w:tcW w:w="1842"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辖区机构数</w:t>
            </w:r>
          </w:p>
        </w:tc>
        <w:tc>
          <w:tcPr>
            <w:tcW w:w="1701"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检查机构数</w:t>
            </w:r>
          </w:p>
        </w:tc>
        <w:tc>
          <w:tcPr>
            <w:tcW w:w="1559"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发现违法行为机构数</w:t>
            </w:r>
          </w:p>
        </w:tc>
        <w:tc>
          <w:tcPr>
            <w:tcW w:w="1276"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立案数</w:t>
            </w:r>
          </w:p>
        </w:tc>
        <w:tc>
          <w:tcPr>
            <w:tcW w:w="1275"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行政处分人员数</w:t>
            </w:r>
          </w:p>
        </w:tc>
        <w:tc>
          <w:tcPr>
            <w:tcW w:w="3828" w:type="dxa"/>
            <w:gridSpan w:val="3"/>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行政处罚单位数</w:t>
            </w:r>
          </w:p>
        </w:tc>
        <w:tc>
          <w:tcPr>
            <w:tcW w:w="995" w:type="dxa"/>
            <w:vMerge w:val="restart"/>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罚款数</w:t>
            </w:r>
          </w:p>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（万元）</w:t>
            </w:r>
          </w:p>
        </w:tc>
      </w:tr>
      <w:tr w:rsidR="00627CB7" w:rsidRPr="00627CB7" w:rsidTr="00627CB7">
        <w:trPr>
          <w:trHeight w:val="589"/>
          <w:jc w:val="center"/>
        </w:trPr>
        <w:tc>
          <w:tcPr>
            <w:tcW w:w="2545" w:type="dxa"/>
            <w:vMerge/>
            <w:vAlign w:val="center"/>
          </w:tcPr>
          <w:p w:rsidR="00627CB7" w:rsidRPr="00627CB7" w:rsidRDefault="00627CB7" w:rsidP="00627CB7">
            <w:pPr>
              <w:adjustRightInd/>
              <w:snapToGrid/>
              <w:spacing w:line="320" w:lineRule="exact"/>
              <w:ind w:firstLine="0"/>
              <w:jc w:val="center"/>
              <w:rPr>
                <w:rFonts w:ascii="仿宋_GB2312" w:hAnsi="仿宋"/>
                <w:sz w:val="21"/>
                <w:szCs w:val="22"/>
              </w:rPr>
            </w:pPr>
          </w:p>
        </w:tc>
        <w:tc>
          <w:tcPr>
            <w:tcW w:w="1842" w:type="dxa"/>
            <w:vMerge/>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c>
          <w:tcPr>
            <w:tcW w:w="1701" w:type="dxa"/>
            <w:vMerge/>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c>
          <w:tcPr>
            <w:tcW w:w="1559" w:type="dxa"/>
            <w:vMerge/>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c>
          <w:tcPr>
            <w:tcW w:w="1276" w:type="dxa"/>
            <w:vMerge/>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c>
          <w:tcPr>
            <w:tcW w:w="1275" w:type="dxa"/>
            <w:vMerge/>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c>
          <w:tcPr>
            <w:tcW w:w="1134"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警告</w:t>
            </w:r>
          </w:p>
        </w:tc>
        <w:tc>
          <w:tcPr>
            <w:tcW w:w="1134"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罚款</w:t>
            </w:r>
          </w:p>
        </w:tc>
        <w:tc>
          <w:tcPr>
            <w:tcW w:w="1560"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其他</w:t>
            </w:r>
          </w:p>
        </w:tc>
        <w:tc>
          <w:tcPr>
            <w:tcW w:w="995" w:type="dxa"/>
            <w:vMerge/>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p>
        </w:tc>
      </w:tr>
      <w:tr w:rsidR="00627CB7" w:rsidRPr="00627CB7" w:rsidTr="00627CB7">
        <w:trPr>
          <w:trHeight w:val="546"/>
          <w:jc w:val="center"/>
        </w:trPr>
        <w:tc>
          <w:tcPr>
            <w:tcW w:w="2545"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二级以上中医类别医院</w:t>
            </w:r>
          </w:p>
        </w:tc>
        <w:tc>
          <w:tcPr>
            <w:tcW w:w="1842"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701"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59"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6"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5"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60"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995" w:type="dxa"/>
          </w:tcPr>
          <w:p w:rsidR="00627CB7" w:rsidRPr="00627CB7" w:rsidRDefault="00627CB7" w:rsidP="00627CB7">
            <w:pPr>
              <w:adjustRightInd/>
              <w:snapToGrid/>
              <w:spacing w:line="320" w:lineRule="exact"/>
              <w:ind w:firstLine="0"/>
              <w:rPr>
                <w:rFonts w:ascii="仿宋_GB2312" w:hAnsi="仿宋" w:cs="仿宋_GB2312"/>
                <w:sz w:val="21"/>
                <w:szCs w:val="22"/>
              </w:rPr>
            </w:pPr>
          </w:p>
        </w:tc>
      </w:tr>
      <w:tr w:rsidR="00627CB7" w:rsidRPr="00627CB7" w:rsidTr="00627CB7">
        <w:trPr>
          <w:trHeight w:val="544"/>
          <w:jc w:val="center"/>
        </w:trPr>
        <w:tc>
          <w:tcPr>
            <w:tcW w:w="2545"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一级中医类别医院</w:t>
            </w:r>
          </w:p>
          <w:p w:rsidR="00627CB7" w:rsidRPr="00627CB7" w:rsidRDefault="00627CB7" w:rsidP="00627CB7">
            <w:pPr>
              <w:adjustRightInd/>
              <w:snapToGrid/>
              <w:spacing w:line="320" w:lineRule="exact"/>
              <w:ind w:firstLine="0"/>
              <w:rPr>
                <w:rFonts w:ascii="仿宋_GB2312" w:hAnsi="仿宋" w:cs="仿宋_GB2312"/>
                <w:sz w:val="21"/>
                <w:szCs w:val="22"/>
              </w:rPr>
            </w:pPr>
            <w:r w:rsidRPr="00627CB7">
              <w:rPr>
                <w:rFonts w:ascii="仿宋_GB2312" w:hAnsi="仿宋" w:cs="仿宋_GB2312" w:hint="eastAsia"/>
                <w:sz w:val="21"/>
                <w:szCs w:val="22"/>
              </w:rPr>
              <w:t>（含未定级）</w:t>
            </w:r>
          </w:p>
        </w:tc>
        <w:tc>
          <w:tcPr>
            <w:tcW w:w="1842"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701"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59"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6"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5"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60"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995" w:type="dxa"/>
          </w:tcPr>
          <w:p w:rsidR="00627CB7" w:rsidRPr="00627CB7" w:rsidRDefault="00627CB7" w:rsidP="00627CB7">
            <w:pPr>
              <w:adjustRightInd/>
              <w:snapToGrid/>
              <w:spacing w:line="320" w:lineRule="exact"/>
              <w:ind w:firstLine="0"/>
              <w:rPr>
                <w:rFonts w:ascii="仿宋_GB2312" w:hAnsi="仿宋" w:cs="仿宋_GB2312"/>
                <w:sz w:val="21"/>
                <w:szCs w:val="22"/>
              </w:rPr>
            </w:pPr>
          </w:p>
        </w:tc>
      </w:tr>
      <w:tr w:rsidR="00627CB7" w:rsidRPr="00627CB7" w:rsidTr="00627CB7">
        <w:trPr>
          <w:trHeight w:val="556"/>
          <w:jc w:val="center"/>
        </w:trPr>
        <w:tc>
          <w:tcPr>
            <w:tcW w:w="2545"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其他中医医疗机构</w:t>
            </w:r>
          </w:p>
        </w:tc>
        <w:tc>
          <w:tcPr>
            <w:tcW w:w="1842"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701"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59"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6"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5"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60"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995" w:type="dxa"/>
          </w:tcPr>
          <w:p w:rsidR="00627CB7" w:rsidRPr="00627CB7" w:rsidRDefault="00627CB7" w:rsidP="00627CB7">
            <w:pPr>
              <w:adjustRightInd/>
              <w:snapToGrid/>
              <w:spacing w:line="320" w:lineRule="exact"/>
              <w:ind w:firstLine="0"/>
              <w:rPr>
                <w:rFonts w:ascii="仿宋_GB2312" w:hAnsi="仿宋" w:cs="仿宋_GB2312"/>
                <w:sz w:val="21"/>
                <w:szCs w:val="22"/>
              </w:rPr>
            </w:pPr>
          </w:p>
        </w:tc>
      </w:tr>
      <w:tr w:rsidR="00627CB7" w:rsidRPr="00627CB7" w:rsidTr="00627CB7">
        <w:trPr>
          <w:trHeight w:val="556"/>
          <w:jc w:val="center"/>
        </w:trPr>
        <w:tc>
          <w:tcPr>
            <w:tcW w:w="2545" w:type="dxa"/>
            <w:vAlign w:val="center"/>
          </w:tcPr>
          <w:p w:rsidR="00627CB7" w:rsidRPr="00627CB7" w:rsidRDefault="00627CB7" w:rsidP="00627CB7">
            <w:pPr>
              <w:adjustRightInd/>
              <w:snapToGrid/>
              <w:spacing w:line="320" w:lineRule="exact"/>
              <w:ind w:firstLine="0"/>
              <w:jc w:val="center"/>
              <w:rPr>
                <w:rFonts w:ascii="仿宋_GB2312" w:hAnsi="仿宋" w:cs="仿宋_GB2312"/>
                <w:sz w:val="21"/>
                <w:szCs w:val="22"/>
              </w:rPr>
            </w:pPr>
            <w:r w:rsidRPr="00627CB7">
              <w:rPr>
                <w:rFonts w:ascii="仿宋_GB2312" w:hAnsi="仿宋" w:cs="仿宋_GB2312" w:hint="eastAsia"/>
                <w:sz w:val="21"/>
                <w:szCs w:val="22"/>
              </w:rPr>
              <w:t>合计</w:t>
            </w:r>
          </w:p>
        </w:tc>
        <w:tc>
          <w:tcPr>
            <w:tcW w:w="1842"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701"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59"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6"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275"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134"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1560" w:type="dxa"/>
          </w:tcPr>
          <w:p w:rsidR="00627CB7" w:rsidRPr="00627CB7" w:rsidRDefault="00627CB7" w:rsidP="00627CB7">
            <w:pPr>
              <w:adjustRightInd/>
              <w:snapToGrid/>
              <w:spacing w:line="320" w:lineRule="exact"/>
              <w:ind w:firstLine="0"/>
              <w:rPr>
                <w:rFonts w:ascii="仿宋_GB2312" w:hAnsi="仿宋" w:cs="仿宋_GB2312"/>
                <w:sz w:val="21"/>
                <w:szCs w:val="22"/>
              </w:rPr>
            </w:pPr>
          </w:p>
        </w:tc>
        <w:tc>
          <w:tcPr>
            <w:tcW w:w="995" w:type="dxa"/>
          </w:tcPr>
          <w:p w:rsidR="00627CB7" w:rsidRPr="00627CB7" w:rsidRDefault="00627CB7" w:rsidP="00627CB7">
            <w:pPr>
              <w:adjustRightInd/>
              <w:snapToGrid/>
              <w:spacing w:line="320" w:lineRule="exact"/>
              <w:ind w:firstLine="0"/>
              <w:rPr>
                <w:rFonts w:ascii="仿宋_GB2312" w:hAnsi="仿宋" w:cs="仿宋_GB2312"/>
                <w:sz w:val="21"/>
                <w:szCs w:val="22"/>
              </w:rPr>
            </w:pPr>
          </w:p>
        </w:tc>
      </w:tr>
    </w:tbl>
    <w:p w:rsidR="00627CB7" w:rsidRDefault="00627CB7" w:rsidP="00627CB7">
      <w:pPr>
        <w:adjustRightInd/>
        <w:snapToGrid/>
        <w:spacing w:line="240" w:lineRule="auto"/>
        <w:ind w:firstLine="0"/>
        <w:rPr>
          <w:rFonts w:ascii="仿宋_GB2312" w:hAnsi="仿宋"/>
          <w:bCs/>
          <w:sz w:val="24"/>
          <w:szCs w:val="22"/>
        </w:rPr>
        <w:sectPr w:rsidR="00627CB7" w:rsidSect="00627CB7">
          <w:headerReference w:type="even" r:id="rId10"/>
          <w:headerReference w:type="default" r:id="rId11"/>
          <w:footerReference w:type="even" r:id="rId12"/>
          <w:footerReference w:type="default" r:id="rId13"/>
          <w:footerReference w:type="first" r:id="rId14"/>
          <w:pgSz w:w="16838" w:h="11906" w:orient="landscape"/>
          <w:pgMar w:top="1531" w:right="1701" w:bottom="1531" w:left="1701" w:header="851" w:footer="964" w:gutter="0"/>
          <w:cols w:space="425"/>
          <w:titlePg/>
          <w:docGrid w:type="lines" w:linePitch="408"/>
        </w:sectPr>
      </w:pPr>
      <w:r w:rsidRPr="00627CB7">
        <w:rPr>
          <w:rFonts w:ascii="仿宋_GB2312" w:hAnsi="仿宋" w:hint="eastAsia"/>
          <w:bCs/>
          <w:sz w:val="24"/>
          <w:szCs w:val="22"/>
        </w:rPr>
        <w:t xml:space="preserve">填表单位（盖章）：                     填表人：　      　　　　 联系电话：                   填表日期：  </w:t>
      </w:r>
    </w:p>
    <w:p w:rsidR="00627CB7" w:rsidRPr="00627CB7" w:rsidRDefault="00627CB7" w:rsidP="00627CB7">
      <w:pPr>
        <w:adjustRightInd/>
        <w:snapToGrid/>
        <w:spacing w:line="240" w:lineRule="auto"/>
        <w:ind w:firstLine="0"/>
        <w:rPr>
          <w:rFonts w:ascii="仿宋_GB2312" w:hAnsi="仿宋"/>
          <w:bCs/>
          <w:sz w:val="24"/>
          <w:szCs w:val="22"/>
        </w:rPr>
      </w:pPr>
    </w:p>
    <w:p w:rsidR="00627CB7" w:rsidRPr="00627CB7" w:rsidRDefault="00627CB7" w:rsidP="00627CB7">
      <w:pPr>
        <w:adjustRightInd/>
        <w:snapToGrid/>
        <w:spacing w:line="240" w:lineRule="auto"/>
        <w:ind w:firstLine="0"/>
        <w:rPr>
          <w:rFonts w:ascii="Calibri" w:eastAsia="宋体" w:hAnsi="Calibri"/>
          <w:sz w:val="21"/>
          <w:szCs w:val="22"/>
        </w:rPr>
      </w:pPr>
    </w:p>
    <w:p w:rsidR="00627CB7" w:rsidRPr="00627CB7" w:rsidRDefault="00627CB7" w:rsidP="00627CB7">
      <w:pPr>
        <w:adjustRightInd/>
        <w:snapToGrid/>
        <w:spacing w:line="240" w:lineRule="auto"/>
        <w:ind w:firstLine="0"/>
        <w:rPr>
          <w:rFonts w:ascii="Calibri" w:eastAsia="宋体" w:hAnsi="Calibri"/>
          <w:sz w:val="21"/>
          <w:szCs w:val="22"/>
        </w:rPr>
      </w:pPr>
    </w:p>
    <w:p w:rsidR="00C01E86" w:rsidRPr="00627CB7" w:rsidRDefault="00C01E86" w:rsidP="00627CB7">
      <w:pPr>
        <w:spacing w:line="600" w:lineRule="exact"/>
        <w:rPr>
          <w:rFonts w:ascii="仿宋_GB2312" w:hAnsi="仿宋"/>
          <w:sz w:val="32"/>
          <w:szCs w:val="32"/>
        </w:rPr>
      </w:pPr>
    </w:p>
    <w:p w:rsidR="00C01E86" w:rsidRDefault="00C01E86" w:rsidP="00C01E86">
      <w:pPr>
        <w:adjustRightInd/>
        <w:snapToGrid/>
        <w:spacing w:line="580" w:lineRule="exact"/>
        <w:ind w:firstLineChars="200" w:firstLine="640"/>
        <w:rPr>
          <w:rFonts w:ascii="仿宋_GB2312" w:hAnsi="仿宋"/>
          <w:sz w:val="32"/>
          <w:szCs w:val="32"/>
        </w:rPr>
      </w:pPr>
    </w:p>
    <w:p w:rsidR="00C01E86" w:rsidRDefault="00C01E86" w:rsidP="00C01E86">
      <w:pPr>
        <w:adjustRightInd/>
        <w:snapToGrid/>
        <w:spacing w:line="580" w:lineRule="exact"/>
        <w:ind w:firstLineChars="200" w:firstLine="640"/>
        <w:rPr>
          <w:rFonts w:ascii="仿宋_GB2312" w:hAnsi="仿宋"/>
          <w:sz w:val="32"/>
          <w:szCs w:val="32"/>
        </w:rPr>
      </w:pPr>
    </w:p>
    <w:p w:rsidR="00C01E86" w:rsidRDefault="00C01E86" w:rsidP="00C01E86">
      <w:pPr>
        <w:adjustRightInd/>
        <w:snapToGrid/>
        <w:spacing w:line="580" w:lineRule="exact"/>
        <w:ind w:firstLineChars="200" w:firstLine="640"/>
        <w:rPr>
          <w:rFonts w:ascii="仿宋_GB2312" w:hAnsi="仿宋"/>
          <w:sz w:val="32"/>
          <w:szCs w:val="32"/>
        </w:rPr>
      </w:pPr>
    </w:p>
    <w:p w:rsidR="00C01E86" w:rsidRDefault="00C01E86"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571D0" w:rsidRDefault="00C571D0" w:rsidP="00C01E86">
      <w:pPr>
        <w:adjustRightInd/>
        <w:snapToGrid/>
        <w:spacing w:line="580" w:lineRule="exact"/>
        <w:ind w:firstLineChars="200" w:firstLine="640"/>
        <w:rPr>
          <w:rFonts w:ascii="仿宋_GB2312" w:hAnsi="仿宋"/>
          <w:sz w:val="32"/>
          <w:szCs w:val="32"/>
        </w:rPr>
      </w:pPr>
    </w:p>
    <w:p w:rsidR="00C01E86" w:rsidRDefault="00C01E86" w:rsidP="00C01E86">
      <w:pPr>
        <w:adjustRightInd/>
        <w:snapToGrid/>
        <w:spacing w:line="580" w:lineRule="exact"/>
        <w:ind w:firstLineChars="200" w:firstLine="640"/>
        <w:rPr>
          <w:rFonts w:ascii="仿宋_GB2312" w:hAnsi="仿宋"/>
          <w:sz w:val="32"/>
          <w:szCs w:val="32"/>
        </w:rPr>
      </w:pPr>
    </w:p>
    <w:p w:rsidR="00C571D0" w:rsidRDefault="00C571D0" w:rsidP="00C571D0">
      <w:pPr>
        <w:pBdr>
          <w:top w:val="single" w:sz="4" w:space="1" w:color="auto"/>
          <w:bottom w:val="single" w:sz="4" w:space="1" w:color="auto"/>
        </w:pBdr>
        <w:tabs>
          <w:tab w:val="left" w:pos="7655"/>
        </w:tabs>
        <w:spacing w:line="500" w:lineRule="exact"/>
        <w:ind w:firstLineChars="100" w:firstLine="280"/>
        <w:rPr>
          <w:rFonts w:ascii="仿宋_GB2312" w:hAnsi="宋体"/>
          <w:sz w:val="28"/>
          <w:szCs w:val="28"/>
        </w:rPr>
      </w:pPr>
      <w:r w:rsidRPr="00C571D0">
        <w:rPr>
          <w:rFonts w:ascii="仿宋_GB2312" w:hAnsi="宋体" w:hint="eastAsia"/>
          <w:sz w:val="28"/>
          <w:szCs w:val="28"/>
        </w:rPr>
        <w:t>抄送：各省、自治区、直辖市卫生计生委卫生监督所（局、总队），</w:t>
      </w:r>
    </w:p>
    <w:p w:rsidR="00C01E86" w:rsidRPr="00C571D0" w:rsidRDefault="00C571D0" w:rsidP="00C571D0">
      <w:pPr>
        <w:pBdr>
          <w:top w:val="single" w:sz="4" w:space="1" w:color="auto"/>
          <w:bottom w:val="single" w:sz="4" w:space="1" w:color="auto"/>
        </w:pBdr>
        <w:tabs>
          <w:tab w:val="left" w:pos="7655"/>
        </w:tabs>
        <w:spacing w:line="500" w:lineRule="exact"/>
        <w:ind w:firstLineChars="420" w:firstLine="1176"/>
        <w:rPr>
          <w:rFonts w:ascii="仿宋_GB2312" w:hAnsi="宋体"/>
          <w:sz w:val="28"/>
          <w:szCs w:val="28"/>
        </w:rPr>
      </w:pPr>
      <w:r w:rsidRPr="00C571D0">
        <w:rPr>
          <w:rFonts w:ascii="仿宋_GB2312" w:hAnsi="宋体" w:hint="eastAsia"/>
          <w:sz w:val="28"/>
          <w:szCs w:val="28"/>
        </w:rPr>
        <w:t>新疆生产建设兵团食品药品安全和卫生监督综合执法局</w:t>
      </w:r>
    </w:p>
    <w:p w:rsidR="008C78B9" w:rsidRPr="008C78B9" w:rsidRDefault="008C78B9" w:rsidP="00C571D0">
      <w:pPr>
        <w:pBdr>
          <w:bottom w:val="single" w:sz="4" w:space="1" w:color="auto"/>
        </w:pBdr>
        <w:tabs>
          <w:tab w:val="left" w:pos="7655"/>
        </w:tabs>
        <w:spacing w:line="500" w:lineRule="exact"/>
        <w:ind w:firstLineChars="100" w:firstLine="280"/>
        <w:rPr>
          <w:rFonts w:ascii="仿宋_GB2312" w:hAnsi="宋体"/>
          <w:sz w:val="28"/>
          <w:szCs w:val="28"/>
        </w:rPr>
      </w:pPr>
      <w:r w:rsidRPr="008C78B9">
        <w:rPr>
          <w:rFonts w:ascii="仿宋_GB2312" w:hAnsi="宋体" w:hint="eastAsia"/>
          <w:sz w:val="28"/>
          <w:szCs w:val="28"/>
        </w:rPr>
        <w:t xml:space="preserve">国家中医药管理局办公室   </w:t>
      </w:r>
      <w:r w:rsidR="00342DA7">
        <w:rPr>
          <w:rFonts w:ascii="仿宋_GB2312" w:hAnsi="宋体" w:hint="eastAsia"/>
          <w:sz w:val="28"/>
          <w:szCs w:val="28"/>
        </w:rPr>
        <w:t xml:space="preserve">    </w:t>
      </w:r>
      <w:r w:rsidR="00B301BC">
        <w:rPr>
          <w:rFonts w:ascii="仿宋_GB2312" w:hAnsi="宋体" w:hint="eastAsia"/>
          <w:sz w:val="28"/>
          <w:szCs w:val="28"/>
        </w:rPr>
        <w:t xml:space="preserve"> </w:t>
      </w:r>
      <w:r w:rsidR="00C17D22">
        <w:rPr>
          <w:rFonts w:ascii="仿宋_GB2312" w:hAnsi="宋体" w:hint="eastAsia"/>
          <w:sz w:val="28"/>
          <w:szCs w:val="28"/>
        </w:rPr>
        <w:t xml:space="preserve">  </w:t>
      </w:r>
      <w:r w:rsidR="00C01E86">
        <w:rPr>
          <w:rFonts w:ascii="仿宋_GB2312" w:hAnsi="宋体" w:hint="eastAsia"/>
          <w:sz w:val="28"/>
          <w:szCs w:val="28"/>
        </w:rPr>
        <w:t xml:space="preserve"> </w:t>
      </w:r>
      <w:r w:rsidR="00C17D22">
        <w:rPr>
          <w:rFonts w:ascii="仿宋_GB2312" w:hAnsi="宋体" w:hint="eastAsia"/>
          <w:sz w:val="28"/>
          <w:szCs w:val="28"/>
        </w:rPr>
        <w:t xml:space="preserve">    </w:t>
      </w:r>
      <w:r w:rsidR="009213F8">
        <w:rPr>
          <w:rFonts w:ascii="仿宋_GB2312" w:hAnsi="宋体" w:hint="eastAsia"/>
          <w:sz w:val="28"/>
          <w:szCs w:val="28"/>
        </w:rPr>
        <w:t xml:space="preserve"> </w:t>
      </w:r>
      <w:r w:rsidR="002A62CF">
        <w:rPr>
          <w:rFonts w:ascii="仿宋_GB2312" w:hAnsi="宋体"/>
          <w:sz w:val="28"/>
          <w:szCs w:val="28"/>
        </w:rPr>
        <w:t>2</w:t>
      </w:r>
      <w:r w:rsidR="00D273A1">
        <w:rPr>
          <w:rFonts w:ascii="仿宋_GB2312" w:hAnsi="宋体" w:hint="eastAsia"/>
          <w:sz w:val="28"/>
          <w:szCs w:val="28"/>
        </w:rPr>
        <w:t>0</w:t>
      </w:r>
      <w:r w:rsidR="002A62CF">
        <w:rPr>
          <w:rFonts w:ascii="仿宋_GB2312" w:hAnsi="宋体"/>
          <w:sz w:val="28"/>
          <w:szCs w:val="28"/>
        </w:rPr>
        <w:t>1</w:t>
      </w:r>
      <w:r w:rsidR="009213F8">
        <w:rPr>
          <w:rFonts w:ascii="仿宋_GB2312" w:hAnsi="宋体" w:hint="eastAsia"/>
          <w:sz w:val="28"/>
          <w:szCs w:val="28"/>
        </w:rPr>
        <w:t>7</w:t>
      </w:r>
      <w:r w:rsidRPr="008C78B9">
        <w:rPr>
          <w:rFonts w:ascii="仿宋_GB2312" w:hAnsi="宋体"/>
          <w:sz w:val="28"/>
          <w:szCs w:val="28"/>
        </w:rPr>
        <w:t>年</w:t>
      </w:r>
      <w:r w:rsidR="00C571D0">
        <w:rPr>
          <w:rFonts w:ascii="仿宋_GB2312" w:hAnsi="宋体" w:hint="eastAsia"/>
          <w:sz w:val="28"/>
          <w:szCs w:val="28"/>
        </w:rPr>
        <w:t>10</w:t>
      </w:r>
      <w:r w:rsidRPr="008C78B9">
        <w:rPr>
          <w:rFonts w:ascii="仿宋_GB2312" w:hAnsi="宋体"/>
          <w:sz w:val="28"/>
          <w:szCs w:val="28"/>
        </w:rPr>
        <w:t>月</w:t>
      </w:r>
      <w:r w:rsidR="00C571D0">
        <w:rPr>
          <w:rFonts w:ascii="仿宋_GB2312" w:hAnsi="宋体" w:hint="eastAsia"/>
          <w:sz w:val="28"/>
          <w:szCs w:val="28"/>
        </w:rPr>
        <w:t>13</w:t>
      </w:r>
      <w:r w:rsidRPr="008C78B9">
        <w:rPr>
          <w:rFonts w:ascii="仿宋_GB2312" w:hAnsi="宋体"/>
          <w:sz w:val="28"/>
          <w:szCs w:val="28"/>
        </w:rPr>
        <w:t>日</w:t>
      </w:r>
      <w:r w:rsidRPr="008C78B9">
        <w:rPr>
          <w:rFonts w:ascii="仿宋_GB2312" w:hAnsi="宋体" w:hint="eastAsia"/>
          <w:sz w:val="28"/>
          <w:szCs w:val="28"/>
        </w:rPr>
        <w:t>印发</w:t>
      </w:r>
    </w:p>
    <w:sectPr w:rsidR="008C78B9" w:rsidRPr="008C78B9" w:rsidSect="00F4045F">
      <w:pgSz w:w="11906" w:h="16838"/>
      <w:pgMar w:top="1701" w:right="1531" w:bottom="1701" w:left="1531" w:header="851" w:footer="964"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68" w:rsidRDefault="00651F68" w:rsidP="00C85D4F">
      <w:pPr>
        <w:spacing w:line="240" w:lineRule="auto"/>
      </w:pPr>
      <w:r>
        <w:separator/>
      </w:r>
    </w:p>
  </w:endnote>
  <w:endnote w:type="continuationSeparator" w:id="0">
    <w:p w:rsidR="00651F68" w:rsidRDefault="00651F68" w:rsidP="00C85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C571D0" w:rsidRDefault="003E2A13" w:rsidP="00C571D0">
    <w:pPr>
      <w:pStyle w:val="a8"/>
      <w:tabs>
        <w:tab w:val="left" w:pos="8647"/>
      </w:tabs>
      <w:ind w:firstLineChars="100" w:firstLine="280"/>
      <w:jc w:val="both"/>
      <w:rPr>
        <w:rFonts w:ascii="宋体" w:eastAsia="宋体" w:hAnsi="宋体"/>
        <w:sz w:val="28"/>
        <w:szCs w:val="28"/>
      </w:rPr>
    </w:pPr>
    <w:r w:rsidRPr="00FA1885">
      <w:rPr>
        <w:rFonts w:ascii="宋体" w:eastAsia="宋体" w:hAnsi="宋体" w:hint="eastAsia"/>
        <w:sz w:val="28"/>
        <w:szCs w:val="28"/>
      </w:rPr>
      <w:t xml:space="preserve">— </w:t>
    </w:r>
    <w:r w:rsidRPr="00FA1885">
      <w:rPr>
        <w:rFonts w:ascii="宋体" w:eastAsia="宋体" w:hAnsi="宋体"/>
        <w:sz w:val="28"/>
        <w:szCs w:val="28"/>
      </w:rPr>
      <w:fldChar w:fldCharType="begin"/>
    </w:r>
    <w:r w:rsidRPr="00FA1885">
      <w:rPr>
        <w:rFonts w:ascii="宋体" w:eastAsia="宋体" w:hAnsi="宋体"/>
        <w:sz w:val="28"/>
        <w:szCs w:val="28"/>
      </w:rPr>
      <w:instrText xml:space="preserve"> PAGE   \* MERGEFORMAT </w:instrText>
    </w:r>
    <w:r w:rsidRPr="00FA1885">
      <w:rPr>
        <w:rFonts w:ascii="宋体" w:eastAsia="宋体" w:hAnsi="宋体"/>
        <w:sz w:val="28"/>
        <w:szCs w:val="28"/>
      </w:rPr>
      <w:fldChar w:fldCharType="separate"/>
    </w:r>
    <w:r w:rsidR="00C77150" w:rsidRPr="00C77150">
      <w:rPr>
        <w:rFonts w:ascii="宋体" w:eastAsia="宋体" w:hAnsi="宋体"/>
        <w:noProof/>
        <w:sz w:val="28"/>
        <w:szCs w:val="28"/>
        <w:lang w:val="zh-CN"/>
      </w:rPr>
      <w:t>2</w:t>
    </w:r>
    <w:r w:rsidRPr="00FA1885">
      <w:rPr>
        <w:rFonts w:ascii="宋体" w:eastAsia="宋体" w:hAnsi="宋体"/>
        <w:sz w:val="28"/>
        <w:szCs w:val="28"/>
      </w:rPr>
      <w:fldChar w:fldCharType="end"/>
    </w:r>
    <w:r w:rsidRPr="00FA1885">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C571D0" w:rsidRDefault="003E2A13" w:rsidP="00C571D0">
    <w:pPr>
      <w:pStyle w:val="a8"/>
      <w:tabs>
        <w:tab w:val="left" w:pos="8647"/>
      </w:tabs>
      <w:ind w:firstLineChars="2700" w:firstLine="7560"/>
      <w:rPr>
        <w:rFonts w:ascii="宋体" w:eastAsia="宋体" w:hAnsi="宋体"/>
        <w:sz w:val="28"/>
        <w:szCs w:val="28"/>
      </w:rPr>
    </w:pPr>
    <w:r w:rsidRPr="00FA1885">
      <w:rPr>
        <w:rFonts w:ascii="宋体" w:eastAsia="宋体" w:hAnsi="宋体" w:hint="eastAsia"/>
        <w:sz w:val="28"/>
        <w:szCs w:val="28"/>
      </w:rPr>
      <w:t xml:space="preserve">— </w:t>
    </w:r>
    <w:r w:rsidRPr="00FA1885">
      <w:rPr>
        <w:rFonts w:ascii="宋体" w:eastAsia="宋体" w:hAnsi="宋体"/>
        <w:sz w:val="28"/>
        <w:szCs w:val="28"/>
      </w:rPr>
      <w:fldChar w:fldCharType="begin"/>
    </w:r>
    <w:r w:rsidRPr="00FA1885">
      <w:rPr>
        <w:rFonts w:ascii="宋体" w:eastAsia="宋体" w:hAnsi="宋体"/>
        <w:sz w:val="28"/>
        <w:szCs w:val="28"/>
      </w:rPr>
      <w:instrText xml:space="preserve"> PAGE   \* MERGEFORMAT </w:instrText>
    </w:r>
    <w:r w:rsidRPr="00FA1885">
      <w:rPr>
        <w:rFonts w:ascii="宋体" w:eastAsia="宋体" w:hAnsi="宋体"/>
        <w:sz w:val="28"/>
        <w:szCs w:val="28"/>
      </w:rPr>
      <w:fldChar w:fldCharType="separate"/>
    </w:r>
    <w:r w:rsidR="00C77150" w:rsidRPr="00C77150">
      <w:rPr>
        <w:rFonts w:ascii="宋体" w:eastAsia="宋体" w:hAnsi="宋体"/>
        <w:noProof/>
        <w:sz w:val="28"/>
        <w:szCs w:val="28"/>
        <w:lang w:val="zh-CN"/>
      </w:rPr>
      <w:t>1</w:t>
    </w:r>
    <w:r w:rsidRPr="00FA1885">
      <w:rPr>
        <w:rFonts w:ascii="宋体" w:eastAsia="宋体" w:hAnsi="宋体"/>
        <w:sz w:val="28"/>
        <w:szCs w:val="28"/>
      </w:rPr>
      <w:fldChar w:fldCharType="end"/>
    </w:r>
    <w:r w:rsidRPr="00FA1885">
      <w:rPr>
        <w:rFonts w:ascii="宋体" w:eastAsia="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8C78B9" w:rsidRDefault="003E2A13" w:rsidP="008C78B9">
    <w:pPr>
      <w:pStyle w:val="a8"/>
      <w:ind w:firstLineChars="100" w:firstLine="280"/>
      <w:rPr>
        <w:rFonts w:ascii="宋体" w:eastAsia="宋体" w:hAnsi="宋体"/>
        <w:sz w:val="28"/>
        <w:szCs w:val="28"/>
      </w:rPr>
    </w:pPr>
    <w:r w:rsidRPr="008C78B9">
      <w:rPr>
        <w:rFonts w:ascii="宋体" w:eastAsia="宋体" w:hAnsi="宋体" w:hint="eastAsia"/>
        <w:sz w:val="28"/>
        <w:szCs w:val="28"/>
      </w:rPr>
      <w:t xml:space="preserve">— </w:t>
    </w:r>
    <w:r w:rsidRPr="008C78B9">
      <w:rPr>
        <w:rFonts w:ascii="宋体" w:eastAsia="宋体" w:hAnsi="宋体"/>
        <w:sz w:val="28"/>
        <w:szCs w:val="28"/>
      </w:rPr>
      <w:fldChar w:fldCharType="begin"/>
    </w:r>
    <w:r w:rsidRPr="008C78B9">
      <w:rPr>
        <w:rFonts w:ascii="宋体" w:eastAsia="宋体" w:hAnsi="宋体"/>
        <w:sz w:val="28"/>
        <w:szCs w:val="28"/>
      </w:rPr>
      <w:instrText xml:space="preserve"> PAGE   \* MERGEFORMAT </w:instrText>
    </w:r>
    <w:r w:rsidRPr="008C78B9">
      <w:rPr>
        <w:rFonts w:ascii="宋体" w:eastAsia="宋体" w:hAnsi="宋体"/>
        <w:sz w:val="28"/>
        <w:szCs w:val="28"/>
      </w:rPr>
      <w:fldChar w:fldCharType="separate"/>
    </w:r>
    <w:r w:rsidR="00C77150" w:rsidRPr="00C77150">
      <w:rPr>
        <w:rFonts w:ascii="宋体" w:eastAsia="宋体" w:hAnsi="宋体"/>
        <w:noProof/>
        <w:sz w:val="28"/>
        <w:szCs w:val="28"/>
        <w:lang w:val="zh-CN"/>
      </w:rPr>
      <w:t>12</w:t>
    </w:r>
    <w:r w:rsidRPr="008C78B9">
      <w:rPr>
        <w:rFonts w:ascii="宋体" w:eastAsia="宋体" w:hAnsi="宋体"/>
        <w:sz w:val="28"/>
        <w:szCs w:val="28"/>
      </w:rPr>
      <w:fldChar w:fldCharType="end"/>
    </w:r>
    <w:r w:rsidRPr="008C78B9">
      <w:rPr>
        <w:rFonts w:ascii="宋体" w:eastAsia="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FA1885" w:rsidRDefault="003E2A13" w:rsidP="00FA1885">
    <w:pPr>
      <w:pStyle w:val="a8"/>
      <w:tabs>
        <w:tab w:val="left" w:pos="8647"/>
      </w:tabs>
      <w:ind w:firstLineChars="2700" w:firstLine="7560"/>
      <w:rPr>
        <w:rFonts w:ascii="宋体" w:eastAsia="宋体" w:hAnsi="宋体"/>
        <w:sz w:val="28"/>
        <w:szCs w:val="28"/>
      </w:rPr>
    </w:pPr>
    <w:r w:rsidRPr="00FA1885">
      <w:rPr>
        <w:rFonts w:ascii="宋体" w:eastAsia="宋体" w:hAnsi="宋体" w:hint="eastAsia"/>
        <w:sz w:val="28"/>
        <w:szCs w:val="28"/>
      </w:rPr>
      <w:t xml:space="preserve">— </w:t>
    </w:r>
    <w:r w:rsidRPr="00FA1885">
      <w:rPr>
        <w:rFonts w:ascii="宋体" w:eastAsia="宋体" w:hAnsi="宋体"/>
        <w:sz w:val="28"/>
        <w:szCs w:val="28"/>
      </w:rPr>
      <w:fldChar w:fldCharType="begin"/>
    </w:r>
    <w:r w:rsidRPr="00FA1885">
      <w:rPr>
        <w:rFonts w:ascii="宋体" w:eastAsia="宋体" w:hAnsi="宋体"/>
        <w:sz w:val="28"/>
        <w:szCs w:val="28"/>
      </w:rPr>
      <w:instrText xml:space="preserve"> PAGE   \* MERGEFORMAT </w:instrText>
    </w:r>
    <w:r w:rsidRPr="00FA1885">
      <w:rPr>
        <w:rFonts w:ascii="宋体" w:eastAsia="宋体" w:hAnsi="宋体"/>
        <w:sz w:val="28"/>
        <w:szCs w:val="28"/>
      </w:rPr>
      <w:fldChar w:fldCharType="separate"/>
    </w:r>
    <w:r w:rsidR="00C77150" w:rsidRPr="00C77150">
      <w:rPr>
        <w:rFonts w:ascii="宋体" w:eastAsia="宋体" w:hAnsi="宋体"/>
        <w:noProof/>
        <w:sz w:val="28"/>
        <w:szCs w:val="28"/>
        <w:lang w:val="zh-CN"/>
      </w:rPr>
      <w:t>13</w:t>
    </w:r>
    <w:r w:rsidRPr="00FA1885">
      <w:rPr>
        <w:rFonts w:ascii="宋体" w:eastAsia="宋体" w:hAnsi="宋体"/>
        <w:sz w:val="28"/>
        <w:szCs w:val="28"/>
      </w:rPr>
      <w:fldChar w:fldCharType="end"/>
    </w:r>
    <w:r w:rsidRPr="00FA1885">
      <w:rPr>
        <w:rFonts w:ascii="宋体" w:eastAsia="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8C78B9" w:rsidRDefault="003E2A13" w:rsidP="008C78B9">
    <w:pPr>
      <w:pStyle w:val="a8"/>
      <w:tabs>
        <w:tab w:val="left" w:pos="8647"/>
      </w:tabs>
      <w:ind w:firstLineChars="2700" w:firstLine="7560"/>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68" w:rsidRDefault="00651F68" w:rsidP="00C85D4F">
      <w:pPr>
        <w:spacing w:line="240" w:lineRule="auto"/>
      </w:pPr>
      <w:r>
        <w:separator/>
      </w:r>
    </w:p>
  </w:footnote>
  <w:footnote w:type="continuationSeparator" w:id="0">
    <w:p w:rsidR="00651F68" w:rsidRDefault="00651F68" w:rsidP="00C85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Pr="008C78B9" w:rsidRDefault="003E2A13" w:rsidP="008C78B9">
    <w:pPr>
      <w:ind w:left="618"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3" w:rsidRDefault="003E2A13" w:rsidP="008C78B9">
    <w:pPr>
      <w:pStyle w:val="a6"/>
      <w:pBdr>
        <w:bottom w:val="none" w:sz="0" w:space="0" w:color="auto"/>
      </w:pBdr>
      <w:ind w:firstLine="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36A"/>
    <w:multiLevelType w:val="hybridMultilevel"/>
    <w:tmpl w:val="E08A9CAA"/>
    <w:lvl w:ilvl="0" w:tplc="9F420DD4">
      <w:start w:val="6"/>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F822F7"/>
    <w:multiLevelType w:val="hybridMultilevel"/>
    <w:tmpl w:val="F8A21EB6"/>
    <w:lvl w:ilvl="0" w:tplc="28800FA8">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3DF18B5"/>
    <w:multiLevelType w:val="hybridMultilevel"/>
    <w:tmpl w:val="7FA0B53E"/>
    <w:lvl w:ilvl="0" w:tplc="10AAA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0841C0"/>
    <w:multiLevelType w:val="multilevel"/>
    <w:tmpl w:val="785CFC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81F68BD"/>
    <w:multiLevelType w:val="hybridMultilevel"/>
    <w:tmpl w:val="C74AE93A"/>
    <w:lvl w:ilvl="0" w:tplc="BA34F3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87C6896"/>
    <w:multiLevelType w:val="hybridMultilevel"/>
    <w:tmpl w:val="9A80CC7E"/>
    <w:lvl w:ilvl="0" w:tplc="7D20D5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96C3E5E"/>
    <w:multiLevelType w:val="hybridMultilevel"/>
    <w:tmpl w:val="81BEE082"/>
    <w:lvl w:ilvl="0" w:tplc="FE8874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9AA1FC8"/>
    <w:multiLevelType w:val="hybridMultilevel"/>
    <w:tmpl w:val="13028ADC"/>
    <w:lvl w:ilvl="0" w:tplc="FC388FE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2EB8049B"/>
    <w:multiLevelType w:val="hybridMultilevel"/>
    <w:tmpl w:val="D16C9CE6"/>
    <w:lvl w:ilvl="0" w:tplc="F6420136">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0074946"/>
    <w:multiLevelType w:val="hybridMultilevel"/>
    <w:tmpl w:val="E752B45A"/>
    <w:lvl w:ilvl="0" w:tplc="1ACC70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01E3E57"/>
    <w:multiLevelType w:val="hybridMultilevel"/>
    <w:tmpl w:val="8A3C85B2"/>
    <w:lvl w:ilvl="0" w:tplc="FE8874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BC120B6"/>
    <w:multiLevelType w:val="hybridMultilevel"/>
    <w:tmpl w:val="76565CFE"/>
    <w:lvl w:ilvl="0" w:tplc="2B84DD40">
      <w:start w:val="1"/>
      <w:numFmt w:val="japaneseCounting"/>
      <w:lvlText w:val="%1、"/>
      <w:lvlJc w:val="left"/>
      <w:pPr>
        <w:tabs>
          <w:tab w:val="num" w:pos="1800"/>
        </w:tabs>
        <w:ind w:left="1800" w:hanging="12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2" w15:restartNumberingAfterBreak="0">
    <w:nsid w:val="3F7F2AFE"/>
    <w:multiLevelType w:val="hybridMultilevel"/>
    <w:tmpl w:val="5F5E2E82"/>
    <w:lvl w:ilvl="0" w:tplc="CEB0E1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F5719E"/>
    <w:multiLevelType w:val="hybridMultilevel"/>
    <w:tmpl w:val="9DF8A236"/>
    <w:lvl w:ilvl="0" w:tplc="90CC5036">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EB1127E"/>
    <w:multiLevelType w:val="hybridMultilevel"/>
    <w:tmpl w:val="0A2EF308"/>
    <w:lvl w:ilvl="0" w:tplc="D8B2DFB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543250FE"/>
    <w:multiLevelType w:val="hybridMultilevel"/>
    <w:tmpl w:val="785CFC22"/>
    <w:lvl w:ilvl="0" w:tplc="BA34F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5CE1878"/>
    <w:multiLevelType w:val="hybridMultilevel"/>
    <w:tmpl w:val="71A64C94"/>
    <w:lvl w:ilvl="0" w:tplc="62282E4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56472FFE"/>
    <w:multiLevelType w:val="hybridMultilevel"/>
    <w:tmpl w:val="D7569564"/>
    <w:lvl w:ilvl="0" w:tplc="FE8874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6D101D"/>
    <w:multiLevelType w:val="singleLevel"/>
    <w:tmpl w:val="907EC618"/>
    <w:lvl w:ilvl="0">
      <w:start w:val="1"/>
      <w:numFmt w:val="chineseCounting"/>
      <w:suff w:val="nothing"/>
      <w:lvlText w:val="（%1）"/>
      <w:lvlJc w:val="left"/>
      <w:rPr>
        <w:rFonts w:ascii="楷体_GB2312" w:eastAsia="楷体_GB2312" w:hint="eastAsia"/>
        <w:b/>
      </w:rPr>
    </w:lvl>
  </w:abstractNum>
  <w:abstractNum w:abstractNumId="19" w15:restartNumberingAfterBreak="0">
    <w:nsid w:val="582725AA"/>
    <w:multiLevelType w:val="hybridMultilevel"/>
    <w:tmpl w:val="88D6F0A0"/>
    <w:lvl w:ilvl="0" w:tplc="A1282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EF17AF"/>
    <w:multiLevelType w:val="hybridMultilevel"/>
    <w:tmpl w:val="A54E43C8"/>
    <w:lvl w:ilvl="0" w:tplc="CA5A5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A635058"/>
    <w:multiLevelType w:val="hybridMultilevel"/>
    <w:tmpl w:val="CD70C8E8"/>
    <w:lvl w:ilvl="0" w:tplc="1BFE1E6A">
      <w:start w:val="5"/>
      <w:numFmt w:val="japaneseCounting"/>
      <w:lvlText w:val="（%1）"/>
      <w:lvlJc w:val="left"/>
      <w:pPr>
        <w:tabs>
          <w:tab w:val="num" w:pos="840"/>
        </w:tabs>
        <w:ind w:left="840" w:hanging="840"/>
      </w:pPr>
      <w:rPr>
        <w:rFonts w:hint="default"/>
        <w:color w:val="FF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B9A75CB"/>
    <w:multiLevelType w:val="hybridMultilevel"/>
    <w:tmpl w:val="F9EA48AE"/>
    <w:lvl w:ilvl="0" w:tplc="FABE02DC">
      <w:start w:val="2"/>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3" w15:restartNumberingAfterBreak="0">
    <w:nsid w:val="69E66030"/>
    <w:multiLevelType w:val="multilevel"/>
    <w:tmpl w:val="CD70C8E8"/>
    <w:lvl w:ilvl="0">
      <w:start w:val="5"/>
      <w:numFmt w:val="japaneseCounting"/>
      <w:lvlText w:val="（%1）"/>
      <w:lvlJc w:val="left"/>
      <w:pPr>
        <w:tabs>
          <w:tab w:val="num" w:pos="840"/>
        </w:tabs>
        <w:ind w:left="840" w:hanging="840"/>
      </w:pPr>
      <w:rPr>
        <w:rFonts w:hint="default"/>
        <w:color w:val="FF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6F2C4CB9"/>
    <w:multiLevelType w:val="hybridMultilevel"/>
    <w:tmpl w:val="89366E30"/>
    <w:lvl w:ilvl="0" w:tplc="ED64D856">
      <w:start w:val="1"/>
      <w:numFmt w:val="decimal"/>
      <w:lvlText w:val="%1."/>
      <w:lvlJc w:val="left"/>
      <w:pPr>
        <w:tabs>
          <w:tab w:val="num" w:pos="1560"/>
        </w:tabs>
        <w:ind w:left="1560" w:hanging="360"/>
      </w:pPr>
      <w:rPr>
        <w:rFonts w:hint="default"/>
      </w:rPr>
    </w:lvl>
    <w:lvl w:ilvl="1" w:tplc="8DA46808">
      <w:start w:val="1"/>
      <w:numFmt w:val="decimalEnclosedCircle"/>
      <w:lvlText w:val="%2."/>
      <w:lvlJc w:val="left"/>
      <w:pPr>
        <w:tabs>
          <w:tab w:val="num" w:pos="1440"/>
        </w:tabs>
        <w:ind w:left="1440" w:hanging="4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15:restartNumberingAfterBreak="0">
    <w:nsid w:val="769746A9"/>
    <w:multiLevelType w:val="hybridMultilevel"/>
    <w:tmpl w:val="EE0CE08C"/>
    <w:lvl w:ilvl="0" w:tplc="AE36BC6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7CFC1B38"/>
    <w:multiLevelType w:val="hybridMultilevel"/>
    <w:tmpl w:val="CF940A78"/>
    <w:lvl w:ilvl="0" w:tplc="BA34F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E3511B1"/>
    <w:multiLevelType w:val="hybridMultilevel"/>
    <w:tmpl w:val="E6144BFA"/>
    <w:lvl w:ilvl="0" w:tplc="ED64D85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11"/>
  </w:num>
  <w:num w:numId="2">
    <w:abstractNumId w:val="22"/>
  </w:num>
  <w:num w:numId="3">
    <w:abstractNumId w:val="19"/>
  </w:num>
  <w:num w:numId="4">
    <w:abstractNumId w:val="12"/>
  </w:num>
  <w:num w:numId="5">
    <w:abstractNumId w:val="5"/>
  </w:num>
  <w:num w:numId="6">
    <w:abstractNumId w:val="2"/>
  </w:num>
  <w:num w:numId="7">
    <w:abstractNumId w:val="9"/>
  </w:num>
  <w:num w:numId="8">
    <w:abstractNumId w:val="25"/>
  </w:num>
  <w:num w:numId="9">
    <w:abstractNumId w:val="16"/>
  </w:num>
  <w:num w:numId="10">
    <w:abstractNumId w:val="7"/>
  </w:num>
  <w:num w:numId="11">
    <w:abstractNumId w:val="20"/>
  </w:num>
  <w:num w:numId="12">
    <w:abstractNumId w:val="18"/>
  </w:num>
  <w:num w:numId="13">
    <w:abstractNumId w:val="8"/>
  </w:num>
  <w:num w:numId="14">
    <w:abstractNumId w:val="6"/>
  </w:num>
  <w:num w:numId="15">
    <w:abstractNumId w:val="17"/>
  </w:num>
  <w:num w:numId="16">
    <w:abstractNumId w:val="10"/>
  </w:num>
  <w:num w:numId="17">
    <w:abstractNumId w:val="15"/>
  </w:num>
  <w:num w:numId="18">
    <w:abstractNumId w:val="4"/>
  </w:num>
  <w:num w:numId="19">
    <w:abstractNumId w:val="26"/>
  </w:num>
  <w:num w:numId="20">
    <w:abstractNumId w:val="27"/>
  </w:num>
  <w:num w:numId="21">
    <w:abstractNumId w:val="13"/>
  </w:num>
  <w:num w:numId="22">
    <w:abstractNumId w:val="24"/>
  </w:num>
  <w:num w:numId="23">
    <w:abstractNumId w:val="14"/>
  </w:num>
  <w:num w:numId="24">
    <w:abstractNumId w:val="3"/>
  </w:num>
  <w:num w:numId="25">
    <w:abstractNumId w:val="21"/>
  </w:num>
  <w:num w:numId="26">
    <w:abstractNumId w:val="2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150"/>
  <w:drawingGridVerticalSpacing w:val="204"/>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99F"/>
    <w:rsid w:val="00000DB9"/>
    <w:rsid w:val="00001F01"/>
    <w:rsid w:val="00002CD9"/>
    <w:rsid w:val="00011515"/>
    <w:rsid w:val="00011D3C"/>
    <w:rsid w:val="00023CA1"/>
    <w:rsid w:val="000254EA"/>
    <w:rsid w:val="00043B85"/>
    <w:rsid w:val="00047A5A"/>
    <w:rsid w:val="0005545B"/>
    <w:rsid w:val="00056348"/>
    <w:rsid w:val="0006231E"/>
    <w:rsid w:val="00065204"/>
    <w:rsid w:val="00065906"/>
    <w:rsid w:val="00072E92"/>
    <w:rsid w:val="000757B0"/>
    <w:rsid w:val="0008369D"/>
    <w:rsid w:val="00092646"/>
    <w:rsid w:val="00092AA1"/>
    <w:rsid w:val="000A0821"/>
    <w:rsid w:val="000A0E2C"/>
    <w:rsid w:val="000A3E03"/>
    <w:rsid w:val="000D5DBD"/>
    <w:rsid w:val="000E296D"/>
    <w:rsid w:val="000E670F"/>
    <w:rsid w:val="000F18E5"/>
    <w:rsid w:val="000F6E39"/>
    <w:rsid w:val="001020A0"/>
    <w:rsid w:val="001303FF"/>
    <w:rsid w:val="00133D42"/>
    <w:rsid w:val="00135C6A"/>
    <w:rsid w:val="001416C7"/>
    <w:rsid w:val="00144DD9"/>
    <w:rsid w:val="001636FE"/>
    <w:rsid w:val="00164C1A"/>
    <w:rsid w:val="0016655A"/>
    <w:rsid w:val="0016779B"/>
    <w:rsid w:val="00171D14"/>
    <w:rsid w:val="00172B4D"/>
    <w:rsid w:val="001807C2"/>
    <w:rsid w:val="00181AD3"/>
    <w:rsid w:val="00184638"/>
    <w:rsid w:val="0018550A"/>
    <w:rsid w:val="001A06B9"/>
    <w:rsid w:val="001A2B88"/>
    <w:rsid w:val="001B5906"/>
    <w:rsid w:val="001C14E2"/>
    <w:rsid w:val="001C6D44"/>
    <w:rsid w:val="001C7B17"/>
    <w:rsid w:val="001D735C"/>
    <w:rsid w:val="001E6828"/>
    <w:rsid w:val="001F6F5F"/>
    <w:rsid w:val="00203280"/>
    <w:rsid w:val="00204ADE"/>
    <w:rsid w:val="0021095D"/>
    <w:rsid w:val="002163A7"/>
    <w:rsid w:val="00220017"/>
    <w:rsid w:val="00230721"/>
    <w:rsid w:val="0023625B"/>
    <w:rsid w:val="00241254"/>
    <w:rsid w:val="0024667D"/>
    <w:rsid w:val="00252600"/>
    <w:rsid w:val="00254170"/>
    <w:rsid w:val="002648BD"/>
    <w:rsid w:val="00275C0F"/>
    <w:rsid w:val="0027756D"/>
    <w:rsid w:val="00280700"/>
    <w:rsid w:val="0028280B"/>
    <w:rsid w:val="00283456"/>
    <w:rsid w:val="002871F3"/>
    <w:rsid w:val="002935F3"/>
    <w:rsid w:val="002A12D2"/>
    <w:rsid w:val="002A496F"/>
    <w:rsid w:val="002A62CF"/>
    <w:rsid w:val="002B38E3"/>
    <w:rsid w:val="002D6047"/>
    <w:rsid w:val="002E71BC"/>
    <w:rsid w:val="002F1346"/>
    <w:rsid w:val="002F792B"/>
    <w:rsid w:val="00303D50"/>
    <w:rsid w:val="00304250"/>
    <w:rsid w:val="00312905"/>
    <w:rsid w:val="00312F81"/>
    <w:rsid w:val="00317C23"/>
    <w:rsid w:val="00342DA7"/>
    <w:rsid w:val="00343CE6"/>
    <w:rsid w:val="00346111"/>
    <w:rsid w:val="00356A2F"/>
    <w:rsid w:val="00360714"/>
    <w:rsid w:val="00364F54"/>
    <w:rsid w:val="00366602"/>
    <w:rsid w:val="003668FB"/>
    <w:rsid w:val="00367F3D"/>
    <w:rsid w:val="00371BF4"/>
    <w:rsid w:val="003754C9"/>
    <w:rsid w:val="00395D11"/>
    <w:rsid w:val="003A101C"/>
    <w:rsid w:val="003A6320"/>
    <w:rsid w:val="003B5550"/>
    <w:rsid w:val="003B5AFA"/>
    <w:rsid w:val="003C387A"/>
    <w:rsid w:val="003D1B0C"/>
    <w:rsid w:val="003E1949"/>
    <w:rsid w:val="003E2609"/>
    <w:rsid w:val="003E2A13"/>
    <w:rsid w:val="003F483B"/>
    <w:rsid w:val="00413C50"/>
    <w:rsid w:val="0041430C"/>
    <w:rsid w:val="004172A1"/>
    <w:rsid w:val="004315BC"/>
    <w:rsid w:val="004328BB"/>
    <w:rsid w:val="0043556F"/>
    <w:rsid w:val="00436D2B"/>
    <w:rsid w:val="00447BCD"/>
    <w:rsid w:val="004531CA"/>
    <w:rsid w:val="00453E66"/>
    <w:rsid w:val="00455947"/>
    <w:rsid w:val="00457F5E"/>
    <w:rsid w:val="004626ED"/>
    <w:rsid w:val="004731E8"/>
    <w:rsid w:val="00477374"/>
    <w:rsid w:val="00485B62"/>
    <w:rsid w:val="004959AA"/>
    <w:rsid w:val="00496114"/>
    <w:rsid w:val="004A335A"/>
    <w:rsid w:val="004A4E87"/>
    <w:rsid w:val="004B358E"/>
    <w:rsid w:val="004C0FE0"/>
    <w:rsid w:val="004C1DEC"/>
    <w:rsid w:val="004C60E8"/>
    <w:rsid w:val="004C767E"/>
    <w:rsid w:val="004D377B"/>
    <w:rsid w:val="004E0C72"/>
    <w:rsid w:val="004E70C9"/>
    <w:rsid w:val="004E7BC7"/>
    <w:rsid w:val="004F0E54"/>
    <w:rsid w:val="00502C52"/>
    <w:rsid w:val="005103F1"/>
    <w:rsid w:val="00513567"/>
    <w:rsid w:val="00513746"/>
    <w:rsid w:val="00524552"/>
    <w:rsid w:val="00525425"/>
    <w:rsid w:val="005326E1"/>
    <w:rsid w:val="00542A92"/>
    <w:rsid w:val="00547039"/>
    <w:rsid w:val="005518B6"/>
    <w:rsid w:val="0055558B"/>
    <w:rsid w:val="00555D85"/>
    <w:rsid w:val="00567051"/>
    <w:rsid w:val="005719F0"/>
    <w:rsid w:val="005744BC"/>
    <w:rsid w:val="00591FF8"/>
    <w:rsid w:val="005A1259"/>
    <w:rsid w:val="005B1A52"/>
    <w:rsid w:val="005C294D"/>
    <w:rsid w:val="005C3966"/>
    <w:rsid w:val="005C45A6"/>
    <w:rsid w:val="005E7E0C"/>
    <w:rsid w:val="005F23E3"/>
    <w:rsid w:val="005F79C6"/>
    <w:rsid w:val="00600C26"/>
    <w:rsid w:val="00603AB6"/>
    <w:rsid w:val="00611181"/>
    <w:rsid w:val="00611B31"/>
    <w:rsid w:val="00614164"/>
    <w:rsid w:val="00614B74"/>
    <w:rsid w:val="00615C81"/>
    <w:rsid w:val="00627CB7"/>
    <w:rsid w:val="006358C2"/>
    <w:rsid w:val="0064260F"/>
    <w:rsid w:val="006479AF"/>
    <w:rsid w:val="00651F68"/>
    <w:rsid w:val="0065207C"/>
    <w:rsid w:val="006528B0"/>
    <w:rsid w:val="006663AD"/>
    <w:rsid w:val="0066650F"/>
    <w:rsid w:val="0066753A"/>
    <w:rsid w:val="0067208D"/>
    <w:rsid w:val="00675B6D"/>
    <w:rsid w:val="00676C81"/>
    <w:rsid w:val="006804A9"/>
    <w:rsid w:val="006862B8"/>
    <w:rsid w:val="006A334E"/>
    <w:rsid w:val="006B7F91"/>
    <w:rsid w:val="006D4C72"/>
    <w:rsid w:val="006D52CA"/>
    <w:rsid w:val="006D5E31"/>
    <w:rsid w:val="006E1604"/>
    <w:rsid w:val="006E4807"/>
    <w:rsid w:val="006F01BC"/>
    <w:rsid w:val="006F6874"/>
    <w:rsid w:val="00705350"/>
    <w:rsid w:val="00706AC4"/>
    <w:rsid w:val="00714E1A"/>
    <w:rsid w:val="0072539C"/>
    <w:rsid w:val="00725C68"/>
    <w:rsid w:val="00732292"/>
    <w:rsid w:val="00745229"/>
    <w:rsid w:val="007729E8"/>
    <w:rsid w:val="00786827"/>
    <w:rsid w:val="007967FE"/>
    <w:rsid w:val="007A15C0"/>
    <w:rsid w:val="007A1F55"/>
    <w:rsid w:val="007D0D36"/>
    <w:rsid w:val="007D333D"/>
    <w:rsid w:val="007E2D09"/>
    <w:rsid w:val="007E5774"/>
    <w:rsid w:val="007E61CB"/>
    <w:rsid w:val="007F58CC"/>
    <w:rsid w:val="008017F9"/>
    <w:rsid w:val="00803203"/>
    <w:rsid w:val="008102BE"/>
    <w:rsid w:val="0081361A"/>
    <w:rsid w:val="0081431D"/>
    <w:rsid w:val="008148F8"/>
    <w:rsid w:val="0083795D"/>
    <w:rsid w:val="00854130"/>
    <w:rsid w:val="008647DB"/>
    <w:rsid w:val="00877440"/>
    <w:rsid w:val="008856AC"/>
    <w:rsid w:val="008910E3"/>
    <w:rsid w:val="0089718B"/>
    <w:rsid w:val="008A0445"/>
    <w:rsid w:val="008A16BF"/>
    <w:rsid w:val="008A1B84"/>
    <w:rsid w:val="008A4160"/>
    <w:rsid w:val="008B09E2"/>
    <w:rsid w:val="008B1B51"/>
    <w:rsid w:val="008C78B9"/>
    <w:rsid w:val="008D2475"/>
    <w:rsid w:val="008D3F1B"/>
    <w:rsid w:val="008D6922"/>
    <w:rsid w:val="008F0440"/>
    <w:rsid w:val="008F30C8"/>
    <w:rsid w:val="008F5DC7"/>
    <w:rsid w:val="008F65B4"/>
    <w:rsid w:val="008F66A0"/>
    <w:rsid w:val="00900026"/>
    <w:rsid w:val="00903765"/>
    <w:rsid w:val="0090461A"/>
    <w:rsid w:val="009059E3"/>
    <w:rsid w:val="00913175"/>
    <w:rsid w:val="009213F8"/>
    <w:rsid w:val="00931E90"/>
    <w:rsid w:val="009329BA"/>
    <w:rsid w:val="0093437C"/>
    <w:rsid w:val="0093798E"/>
    <w:rsid w:val="00941D5E"/>
    <w:rsid w:val="00945215"/>
    <w:rsid w:val="009500B9"/>
    <w:rsid w:val="00963E62"/>
    <w:rsid w:val="00963FD5"/>
    <w:rsid w:val="00964DA3"/>
    <w:rsid w:val="00973A2C"/>
    <w:rsid w:val="0097756F"/>
    <w:rsid w:val="00977E72"/>
    <w:rsid w:val="009853D1"/>
    <w:rsid w:val="00986627"/>
    <w:rsid w:val="009A0C56"/>
    <w:rsid w:val="009A67D7"/>
    <w:rsid w:val="009A681F"/>
    <w:rsid w:val="009B2D26"/>
    <w:rsid w:val="009B31A9"/>
    <w:rsid w:val="009B4E62"/>
    <w:rsid w:val="009B5A4A"/>
    <w:rsid w:val="009C4FAE"/>
    <w:rsid w:val="009C5128"/>
    <w:rsid w:val="009C577C"/>
    <w:rsid w:val="009D7D5B"/>
    <w:rsid w:val="00A00C78"/>
    <w:rsid w:val="00A01E7B"/>
    <w:rsid w:val="00A02CD5"/>
    <w:rsid w:val="00A047C0"/>
    <w:rsid w:val="00A04D4A"/>
    <w:rsid w:val="00A1199F"/>
    <w:rsid w:val="00A126FB"/>
    <w:rsid w:val="00A21FB5"/>
    <w:rsid w:val="00A23C1E"/>
    <w:rsid w:val="00A33616"/>
    <w:rsid w:val="00A364B3"/>
    <w:rsid w:val="00A401CA"/>
    <w:rsid w:val="00A43E23"/>
    <w:rsid w:val="00A52A70"/>
    <w:rsid w:val="00A6450B"/>
    <w:rsid w:val="00A67737"/>
    <w:rsid w:val="00A72434"/>
    <w:rsid w:val="00A763A5"/>
    <w:rsid w:val="00A811D0"/>
    <w:rsid w:val="00A965E3"/>
    <w:rsid w:val="00A967FE"/>
    <w:rsid w:val="00AA2C58"/>
    <w:rsid w:val="00AA7823"/>
    <w:rsid w:val="00AB3D2C"/>
    <w:rsid w:val="00AC1033"/>
    <w:rsid w:val="00AC56CE"/>
    <w:rsid w:val="00AD2B4E"/>
    <w:rsid w:val="00AD3AFC"/>
    <w:rsid w:val="00AD478D"/>
    <w:rsid w:val="00AE186A"/>
    <w:rsid w:val="00AF3698"/>
    <w:rsid w:val="00AF3F89"/>
    <w:rsid w:val="00B00840"/>
    <w:rsid w:val="00B175DB"/>
    <w:rsid w:val="00B22B07"/>
    <w:rsid w:val="00B301BC"/>
    <w:rsid w:val="00B43174"/>
    <w:rsid w:val="00B44319"/>
    <w:rsid w:val="00B47A62"/>
    <w:rsid w:val="00B534DB"/>
    <w:rsid w:val="00B57409"/>
    <w:rsid w:val="00B57866"/>
    <w:rsid w:val="00B67E1F"/>
    <w:rsid w:val="00B71B24"/>
    <w:rsid w:val="00B724E6"/>
    <w:rsid w:val="00B736DB"/>
    <w:rsid w:val="00B90F7B"/>
    <w:rsid w:val="00B92737"/>
    <w:rsid w:val="00B957B2"/>
    <w:rsid w:val="00BB286C"/>
    <w:rsid w:val="00BB524E"/>
    <w:rsid w:val="00BB54A3"/>
    <w:rsid w:val="00BC2BA7"/>
    <w:rsid w:val="00BC314A"/>
    <w:rsid w:val="00BC55B7"/>
    <w:rsid w:val="00BC705C"/>
    <w:rsid w:val="00BD1F83"/>
    <w:rsid w:val="00BD4DD2"/>
    <w:rsid w:val="00BE3CD2"/>
    <w:rsid w:val="00BE490F"/>
    <w:rsid w:val="00BF1FEC"/>
    <w:rsid w:val="00BF339C"/>
    <w:rsid w:val="00BF64AE"/>
    <w:rsid w:val="00C01E86"/>
    <w:rsid w:val="00C03156"/>
    <w:rsid w:val="00C05FEF"/>
    <w:rsid w:val="00C06B08"/>
    <w:rsid w:val="00C17D22"/>
    <w:rsid w:val="00C2019E"/>
    <w:rsid w:val="00C216BE"/>
    <w:rsid w:val="00C24D81"/>
    <w:rsid w:val="00C25449"/>
    <w:rsid w:val="00C26678"/>
    <w:rsid w:val="00C26EAE"/>
    <w:rsid w:val="00C2776C"/>
    <w:rsid w:val="00C31F72"/>
    <w:rsid w:val="00C43178"/>
    <w:rsid w:val="00C451BA"/>
    <w:rsid w:val="00C45B05"/>
    <w:rsid w:val="00C45BF0"/>
    <w:rsid w:val="00C52B63"/>
    <w:rsid w:val="00C571D0"/>
    <w:rsid w:val="00C60B03"/>
    <w:rsid w:val="00C64BC2"/>
    <w:rsid w:val="00C70BE1"/>
    <w:rsid w:val="00C74899"/>
    <w:rsid w:val="00C74E91"/>
    <w:rsid w:val="00C76CC0"/>
    <w:rsid w:val="00C76D37"/>
    <w:rsid w:val="00C77150"/>
    <w:rsid w:val="00C80444"/>
    <w:rsid w:val="00C804BF"/>
    <w:rsid w:val="00C84CEC"/>
    <w:rsid w:val="00C85D4F"/>
    <w:rsid w:val="00C86044"/>
    <w:rsid w:val="00C907AF"/>
    <w:rsid w:val="00C91487"/>
    <w:rsid w:val="00CA62F3"/>
    <w:rsid w:val="00CA6B5F"/>
    <w:rsid w:val="00CA6B77"/>
    <w:rsid w:val="00CB0162"/>
    <w:rsid w:val="00CB4F09"/>
    <w:rsid w:val="00CB6409"/>
    <w:rsid w:val="00CC4A00"/>
    <w:rsid w:val="00CD0770"/>
    <w:rsid w:val="00CD33B7"/>
    <w:rsid w:val="00CD426C"/>
    <w:rsid w:val="00CE210D"/>
    <w:rsid w:val="00CF4FE2"/>
    <w:rsid w:val="00D04806"/>
    <w:rsid w:val="00D05088"/>
    <w:rsid w:val="00D13BBF"/>
    <w:rsid w:val="00D1494E"/>
    <w:rsid w:val="00D14CF2"/>
    <w:rsid w:val="00D164D5"/>
    <w:rsid w:val="00D165C4"/>
    <w:rsid w:val="00D17CC5"/>
    <w:rsid w:val="00D23572"/>
    <w:rsid w:val="00D23D02"/>
    <w:rsid w:val="00D250B1"/>
    <w:rsid w:val="00D25C67"/>
    <w:rsid w:val="00D273A1"/>
    <w:rsid w:val="00D32C65"/>
    <w:rsid w:val="00D4352C"/>
    <w:rsid w:val="00D56648"/>
    <w:rsid w:val="00D63964"/>
    <w:rsid w:val="00D648A8"/>
    <w:rsid w:val="00D671D1"/>
    <w:rsid w:val="00D74C84"/>
    <w:rsid w:val="00D81433"/>
    <w:rsid w:val="00D86C2A"/>
    <w:rsid w:val="00D92EA8"/>
    <w:rsid w:val="00D95FCB"/>
    <w:rsid w:val="00DA6380"/>
    <w:rsid w:val="00DB4337"/>
    <w:rsid w:val="00DB5EF8"/>
    <w:rsid w:val="00DC68AD"/>
    <w:rsid w:val="00DD51A8"/>
    <w:rsid w:val="00DD63DC"/>
    <w:rsid w:val="00DE3A0F"/>
    <w:rsid w:val="00DE63CC"/>
    <w:rsid w:val="00DF1A93"/>
    <w:rsid w:val="00DF37A4"/>
    <w:rsid w:val="00E04AF2"/>
    <w:rsid w:val="00E05F76"/>
    <w:rsid w:val="00E063B9"/>
    <w:rsid w:val="00E144D0"/>
    <w:rsid w:val="00E15448"/>
    <w:rsid w:val="00E26A63"/>
    <w:rsid w:val="00E30BAB"/>
    <w:rsid w:val="00E34DFF"/>
    <w:rsid w:val="00E439F0"/>
    <w:rsid w:val="00E56C11"/>
    <w:rsid w:val="00E61FF9"/>
    <w:rsid w:val="00E64A75"/>
    <w:rsid w:val="00E656C7"/>
    <w:rsid w:val="00E8137B"/>
    <w:rsid w:val="00E830F7"/>
    <w:rsid w:val="00E83580"/>
    <w:rsid w:val="00E9399F"/>
    <w:rsid w:val="00E96A3F"/>
    <w:rsid w:val="00EA189E"/>
    <w:rsid w:val="00EA446C"/>
    <w:rsid w:val="00EC767F"/>
    <w:rsid w:val="00ED2C1A"/>
    <w:rsid w:val="00ED7D0E"/>
    <w:rsid w:val="00EE0D83"/>
    <w:rsid w:val="00EE44D0"/>
    <w:rsid w:val="00F02478"/>
    <w:rsid w:val="00F05A12"/>
    <w:rsid w:val="00F12FF6"/>
    <w:rsid w:val="00F16350"/>
    <w:rsid w:val="00F16A7D"/>
    <w:rsid w:val="00F248C8"/>
    <w:rsid w:val="00F2515F"/>
    <w:rsid w:val="00F30F6C"/>
    <w:rsid w:val="00F32DB8"/>
    <w:rsid w:val="00F3552F"/>
    <w:rsid w:val="00F35B7E"/>
    <w:rsid w:val="00F37C6F"/>
    <w:rsid w:val="00F4045F"/>
    <w:rsid w:val="00F43159"/>
    <w:rsid w:val="00F43C4C"/>
    <w:rsid w:val="00F4531D"/>
    <w:rsid w:val="00F50821"/>
    <w:rsid w:val="00F54954"/>
    <w:rsid w:val="00F55456"/>
    <w:rsid w:val="00F71F66"/>
    <w:rsid w:val="00F7489D"/>
    <w:rsid w:val="00F77435"/>
    <w:rsid w:val="00F877F3"/>
    <w:rsid w:val="00F87812"/>
    <w:rsid w:val="00F90268"/>
    <w:rsid w:val="00F909EF"/>
    <w:rsid w:val="00F92017"/>
    <w:rsid w:val="00F9633B"/>
    <w:rsid w:val="00FA1885"/>
    <w:rsid w:val="00FA21E6"/>
    <w:rsid w:val="00FA46AF"/>
    <w:rsid w:val="00FB1F11"/>
    <w:rsid w:val="00FC373C"/>
    <w:rsid w:val="00FC5512"/>
    <w:rsid w:val="00FD356F"/>
    <w:rsid w:val="00FE3814"/>
    <w:rsid w:val="00FF01A5"/>
    <w:rsid w:val="00FF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CD5DF"/>
  <w15:docId w15:val="{728AA26A-DAE9-4AF7-B889-7766EEE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76"/>
    <w:pPr>
      <w:widowControl w:val="0"/>
      <w:adjustRightInd w:val="0"/>
      <w:snapToGrid w:val="0"/>
      <w:spacing w:line="300" w:lineRule="auto"/>
      <w:ind w:firstLine="618"/>
      <w:jc w:val="both"/>
    </w:pPr>
    <w:rPr>
      <w:rFonts w:eastAsia="仿宋_GB2312"/>
      <w:kern w:val="2"/>
      <w:sz w:val="30"/>
    </w:rPr>
  </w:style>
  <w:style w:type="paragraph" w:styleId="3">
    <w:name w:val="heading 3"/>
    <w:basedOn w:val="a"/>
    <w:next w:val="a"/>
    <w:link w:val="31"/>
    <w:autoRedefine/>
    <w:uiPriority w:val="99"/>
    <w:qFormat/>
    <w:rsid w:val="00E05F76"/>
    <w:pPr>
      <w:keepNext/>
      <w:keepLines/>
      <w:adjustRightInd/>
      <w:snapToGrid/>
      <w:spacing w:before="120"/>
      <w:ind w:firstLineChars="150" w:firstLine="150"/>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7E1F"/>
    <w:pPr>
      <w:spacing w:line="560" w:lineRule="exact"/>
      <w:ind w:firstLineChars="200" w:firstLine="560"/>
    </w:pPr>
    <w:rPr>
      <w:rFonts w:ascii="仿宋_GB2312" w:hAnsi="华文仿宋"/>
      <w:sz w:val="28"/>
      <w:szCs w:val="32"/>
    </w:rPr>
  </w:style>
  <w:style w:type="paragraph" w:styleId="a4">
    <w:name w:val="Balloon Text"/>
    <w:basedOn w:val="a"/>
    <w:link w:val="a5"/>
    <w:uiPriority w:val="99"/>
    <w:qFormat/>
    <w:rsid w:val="00F9633B"/>
    <w:rPr>
      <w:sz w:val="18"/>
      <w:szCs w:val="18"/>
    </w:rPr>
  </w:style>
  <w:style w:type="paragraph" w:customStyle="1" w:styleId="CharCharCharCharCharCharChar">
    <w:name w:val="Char Char Char Char Char Char Char"/>
    <w:basedOn w:val="a"/>
    <w:rsid w:val="004C0FE0"/>
    <w:pPr>
      <w:adjustRightInd/>
      <w:snapToGrid/>
      <w:spacing w:line="240" w:lineRule="auto"/>
      <w:ind w:firstLine="0"/>
    </w:pPr>
    <w:rPr>
      <w:rFonts w:eastAsia="宋体"/>
      <w:sz w:val="21"/>
      <w:szCs w:val="24"/>
    </w:rPr>
  </w:style>
  <w:style w:type="paragraph" w:customStyle="1" w:styleId="Char">
    <w:name w:val="Char"/>
    <w:basedOn w:val="a"/>
    <w:autoRedefine/>
    <w:rsid w:val="0065207C"/>
    <w:pPr>
      <w:widowControl/>
      <w:adjustRightInd/>
      <w:snapToGrid/>
      <w:spacing w:after="160" w:line="240" w:lineRule="exact"/>
      <w:ind w:firstLine="0"/>
      <w:jc w:val="left"/>
    </w:pPr>
    <w:rPr>
      <w:rFonts w:ascii="宋体" w:eastAsia="宋体" w:hAnsi="宋体"/>
      <w:kern w:val="0"/>
      <w:sz w:val="24"/>
      <w:lang w:eastAsia="en-US"/>
    </w:rPr>
  </w:style>
  <w:style w:type="paragraph" w:customStyle="1" w:styleId="CharCharCharChar">
    <w:name w:val="Char Char Char Char"/>
    <w:basedOn w:val="a"/>
    <w:autoRedefine/>
    <w:rsid w:val="00312905"/>
    <w:pPr>
      <w:widowControl/>
      <w:adjustRightInd/>
      <w:snapToGrid/>
      <w:spacing w:after="160" w:line="240" w:lineRule="exact"/>
      <w:ind w:firstLine="0"/>
      <w:jc w:val="left"/>
    </w:pPr>
    <w:rPr>
      <w:rFonts w:ascii="宋体" w:eastAsia="宋体" w:hAnsi="宋体"/>
      <w:kern w:val="0"/>
      <w:sz w:val="24"/>
      <w:lang w:eastAsia="en-US"/>
    </w:rPr>
  </w:style>
  <w:style w:type="paragraph" w:customStyle="1" w:styleId="CharCharCharCharCharCharCharCharCharCharCharCharChar1Char">
    <w:name w:val="Char Char Char Char Char Char Char Char Char Char Char Char Char1 Char"/>
    <w:basedOn w:val="a"/>
    <w:rsid w:val="006D4C72"/>
    <w:pPr>
      <w:adjustRightInd/>
      <w:snapToGrid/>
      <w:spacing w:line="240" w:lineRule="auto"/>
      <w:ind w:firstLine="0"/>
    </w:pPr>
    <w:rPr>
      <w:rFonts w:ascii="宋体" w:eastAsia="宋体" w:hAnsi="宋体" w:cs="Courier New"/>
      <w:sz w:val="32"/>
      <w:szCs w:val="32"/>
    </w:rPr>
  </w:style>
  <w:style w:type="paragraph" w:styleId="2">
    <w:name w:val="Body Text Indent 2"/>
    <w:basedOn w:val="a"/>
    <w:rsid w:val="00C804BF"/>
    <w:pPr>
      <w:spacing w:after="120" w:line="480" w:lineRule="auto"/>
      <w:ind w:leftChars="200" w:left="420"/>
    </w:pPr>
  </w:style>
  <w:style w:type="paragraph" w:styleId="a6">
    <w:name w:val="header"/>
    <w:basedOn w:val="a"/>
    <w:link w:val="a7"/>
    <w:uiPriority w:val="99"/>
    <w:qFormat/>
    <w:rsid w:val="00C85D4F"/>
    <w:pPr>
      <w:pBdr>
        <w:bottom w:val="single" w:sz="6" w:space="1" w:color="auto"/>
      </w:pBdr>
      <w:tabs>
        <w:tab w:val="center" w:pos="4153"/>
        <w:tab w:val="right" w:pos="8306"/>
      </w:tabs>
      <w:spacing w:line="240" w:lineRule="auto"/>
      <w:jc w:val="center"/>
    </w:pPr>
    <w:rPr>
      <w:sz w:val="18"/>
      <w:szCs w:val="18"/>
    </w:rPr>
  </w:style>
  <w:style w:type="character" w:customStyle="1" w:styleId="a7">
    <w:name w:val="页眉 字符"/>
    <w:link w:val="a6"/>
    <w:uiPriority w:val="99"/>
    <w:qFormat/>
    <w:rsid w:val="00C85D4F"/>
    <w:rPr>
      <w:rFonts w:eastAsia="仿宋_GB2312"/>
      <w:kern w:val="2"/>
      <w:sz w:val="18"/>
      <w:szCs w:val="18"/>
    </w:rPr>
  </w:style>
  <w:style w:type="paragraph" w:styleId="a8">
    <w:name w:val="footer"/>
    <w:basedOn w:val="a"/>
    <w:link w:val="a9"/>
    <w:uiPriority w:val="99"/>
    <w:qFormat/>
    <w:rsid w:val="00C85D4F"/>
    <w:pPr>
      <w:tabs>
        <w:tab w:val="center" w:pos="4153"/>
        <w:tab w:val="right" w:pos="8306"/>
      </w:tabs>
      <w:spacing w:line="240" w:lineRule="auto"/>
      <w:jc w:val="left"/>
    </w:pPr>
    <w:rPr>
      <w:sz w:val="18"/>
      <w:szCs w:val="18"/>
    </w:rPr>
  </w:style>
  <w:style w:type="character" w:customStyle="1" w:styleId="a9">
    <w:name w:val="页脚 字符"/>
    <w:link w:val="a8"/>
    <w:uiPriority w:val="99"/>
    <w:qFormat/>
    <w:rsid w:val="00C85D4F"/>
    <w:rPr>
      <w:rFonts w:eastAsia="仿宋_GB2312"/>
      <w:kern w:val="2"/>
      <w:sz w:val="18"/>
      <w:szCs w:val="18"/>
    </w:rPr>
  </w:style>
  <w:style w:type="table" w:styleId="aa">
    <w:name w:val="Table Grid"/>
    <w:basedOn w:val="a1"/>
    <w:rsid w:val="00002CD9"/>
    <w:pPr>
      <w:widowControl w:val="0"/>
      <w:adjustRightInd w:val="0"/>
      <w:snapToGrid w:val="0"/>
      <w:spacing w:line="300" w:lineRule="auto"/>
      <w:ind w:firstLine="61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DD63DC"/>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character" w:styleId="ac">
    <w:name w:val="Hyperlink"/>
    <w:uiPriority w:val="99"/>
    <w:rsid w:val="00DD63DC"/>
    <w:rPr>
      <w:color w:val="0000FF"/>
      <w:u w:val="single"/>
    </w:rPr>
  </w:style>
  <w:style w:type="numbering" w:customStyle="1" w:styleId="1">
    <w:name w:val="无列表1"/>
    <w:next w:val="a2"/>
    <w:uiPriority w:val="99"/>
    <w:semiHidden/>
    <w:unhideWhenUsed/>
    <w:rsid w:val="00903765"/>
  </w:style>
  <w:style w:type="character" w:customStyle="1" w:styleId="a5">
    <w:name w:val="批注框文本 字符"/>
    <w:link w:val="a4"/>
    <w:uiPriority w:val="99"/>
    <w:qFormat/>
    <w:rsid w:val="00903765"/>
    <w:rPr>
      <w:rFonts w:eastAsia="仿宋_GB2312"/>
      <w:kern w:val="2"/>
      <w:sz w:val="18"/>
      <w:szCs w:val="18"/>
    </w:rPr>
  </w:style>
  <w:style w:type="paragraph" w:customStyle="1" w:styleId="10">
    <w:name w:val="列出段落1"/>
    <w:basedOn w:val="a"/>
    <w:uiPriority w:val="34"/>
    <w:qFormat/>
    <w:rsid w:val="00903765"/>
    <w:pPr>
      <w:widowControl/>
      <w:adjustRightInd/>
      <w:snapToGrid/>
      <w:spacing w:line="240" w:lineRule="auto"/>
      <w:ind w:firstLineChars="200" w:firstLine="420"/>
      <w:jc w:val="left"/>
    </w:pPr>
    <w:rPr>
      <w:rFonts w:ascii="宋体" w:eastAsia="宋体" w:hAnsi="宋体" w:cs="宋体"/>
      <w:kern w:val="0"/>
      <w:sz w:val="24"/>
      <w:szCs w:val="24"/>
    </w:rPr>
  </w:style>
  <w:style w:type="table" w:customStyle="1" w:styleId="11">
    <w:name w:val="网格型1"/>
    <w:basedOn w:val="a1"/>
    <w:next w:val="aa"/>
    <w:uiPriority w:val="59"/>
    <w:qFormat/>
    <w:rsid w:val="009037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无列表2"/>
    <w:next w:val="a2"/>
    <w:uiPriority w:val="99"/>
    <w:semiHidden/>
    <w:unhideWhenUsed/>
    <w:rsid w:val="008A4160"/>
  </w:style>
  <w:style w:type="character" w:customStyle="1" w:styleId="31">
    <w:name w:val="标题 3 字符1"/>
    <w:link w:val="3"/>
    <w:uiPriority w:val="99"/>
    <w:rsid w:val="008A4160"/>
    <w:rPr>
      <w:b/>
      <w:bCs/>
      <w:kern w:val="2"/>
      <w:sz w:val="32"/>
      <w:szCs w:val="32"/>
    </w:rPr>
  </w:style>
  <w:style w:type="paragraph" w:customStyle="1" w:styleId="21">
    <w:name w:val="列出段落2"/>
    <w:basedOn w:val="a"/>
    <w:next w:val="ad"/>
    <w:uiPriority w:val="34"/>
    <w:qFormat/>
    <w:rsid w:val="008A4160"/>
    <w:pPr>
      <w:adjustRightInd/>
      <w:snapToGrid/>
      <w:spacing w:line="240" w:lineRule="auto"/>
      <w:ind w:firstLineChars="200" w:firstLine="420"/>
    </w:pPr>
    <w:rPr>
      <w:rFonts w:ascii="等线" w:eastAsia="等线" w:hAnsi="等线"/>
      <w:sz w:val="21"/>
      <w:szCs w:val="22"/>
    </w:rPr>
  </w:style>
  <w:style w:type="paragraph" w:customStyle="1" w:styleId="Default">
    <w:name w:val="Default"/>
    <w:rsid w:val="008A4160"/>
    <w:pPr>
      <w:widowControl w:val="0"/>
      <w:autoSpaceDE w:val="0"/>
      <w:autoSpaceDN w:val="0"/>
      <w:adjustRightInd w:val="0"/>
    </w:pPr>
    <w:rPr>
      <w:rFonts w:ascii="黑体" w:eastAsia="黑体" w:hAnsi="等线" w:cs="黑体"/>
      <w:color w:val="000000"/>
      <w:sz w:val="24"/>
      <w:szCs w:val="24"/>
    </w:rPr>
  </w:style>
  <w:style w:type="character" w:customStyle="1" w:styleId="Char1">
    <w:name w:val="页眉 Char1"/>
    <w:rsid w:val="008A4160"/>
    <w:rPr>
      <w:sz w:val="18"/>
      <w:szCs w:val="18"/>
    </w:rPr>
  </w:style>
  <w:style w:type="character" w:customStyle="1" w:styleId="Char10">
    <w:name w:val="页脚 Char1"/>
    <w:rsid w:val="008A4160"/>
    <w:rPr>
      <w:sz w:val="18"/>
      <w:szCs w:val="18"/>
    </w:rPr>
  </w:style>
  <w:style w:type="character" w:customStyle="1" w:styleId="Char11">
    <w:name w:val="批注框文本 Char1"/>
    <w:rsid w:val="008A4160"/>
    <w:rPr>
      <w:sz w:val="18"/>
      <w:szCs w:val="18"/>
    </w:rPr>
  </w:style>
  <w:style w:type="character" w:customStyle="1" w:styleId="30">
    <w:name w:val="标题 3 字符"/>
    <w:uiPriority w:val="9"/>
    <w:semiHidden/>
    <w:rsid w:val="008A4160"/>
    <w:rPr>
      <w:b/>
      <w:bCs/>
      <w:sz w:val="32"/>
      <w:szCs w:val="32"/>
    </w:rPr>
  </w:style>
  <w:style w:type="paragraph" w:styleId="ae">
    <w:name w:val="Date"/>
    <w:basedOn w:val="a"/>
    <w:next w:val="a"/>
    <w:link w:val="af"/>
    <w:rsid w:val="008A4160"/>
    <w:pPr>
      <w:adjustRightInd/>
      <w:snapToGrid/>
      <w:spacing w:line="240" w:lineRule="auto"/>
      <w:ind w:leftChars="2500" w:left="100" w:firstLine="0"/>
    </w:pPr>
    <w:rPr>
      <w:rFonts w:eastAsia="宋体"/>
      <w:sz w:val="21"/>
      <w:szCs w:val="24"/>
    </w:rPr>
  </w:style>
  <w:style w:type="character" w:customStyle="1" w:styleId="af">
    <w:name w:val="日期 字符"/>
    <w:link w:val="ae"/>
    <w:rsid w:val="008A4160"/>
    <w:rPr>
      <w:kern w:val="2"/>
      <w:sz w:val="21"/>
      <w:szCs w:val="24"/>
    </w:rPr>
  </w:style>
  <w:style w:type="paragraph" w:customStyle="1" w:styleId="p0">
    <w:name w:val="p0"/>
    <w:basedOn w:val="a"/>
    <w:rsid w:val="008A4160"/>
    <w:pPr>
      <w:widowControl/>
      <w:adjustRightInd/>
      <w:snapToGrid/>
      <w:spacing w:line="240" w:lineRule="auto"/>
      <w:ind w:firstLine="0"/>
    </w:pPr>
    <w:rPr>
      <w:rFonts w:eastAsia="宋体"/>
      <w:kern w:val="0"/>
      <w:sz w:val="21"/>
      <w:szCs w:val="21"/>
    </w:rPr>
  </w:style>
  <w:style w:type="table" w:customStyle="1" w:styleId="22">
    <w:name w:val="网格型2"/>
    <w:basedOn w:val="a1"/>
    <w:next w:val="aa"/>
    <w:rsid w:val="008A4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8A4160"/>
    <w:rPr>
      <w:sz w:val="21"/>
      <w:szCs w:val="21"/>
    </w:rPr>
  </w:style>
  <w:style w:type="paragraph" w:styleId="af1">
    <w:name w:val="annotation text"/>
    <w:basedOn w:val="a"/>
    <w:link w:val="12"/>
    <w:rsid w:val="008A4160"/>
    <w:pPr>
      <w:adjustRightInd/>
      <w:snapToGrid/>
      <w:spacing w:line="240" w:lineRule="auto"/>
      <w:ind w:firstLine="0"/>
      <w:jc w:val="left"/>
    </w:pPr>
    <w:rPr>
      <w:rFonts w:eastAsia="宋体"/>
      <w:sz w:val="21"/>
      <w:szCs w:val="24"/>
    </w:rPr>
  </w:style>
  <w:style w:type="character" w:customStyle="1" w:styleId="12">
    <w:name w:val="批注文字 字符1"/>
    <w:link w:val="af1"/>
    <w:rsid w:val="008A4160"/>
    <w:rPr>
      <w:kern w:val="2"/>
      <w:sz w:val="21"/>
      <w:szCs w:val="24"/>
    </w:rPr>
  </w:style>
  <w:style w:type="character" w:customStyle="1" w:styleId="af2">
    <w:name w:val="批注文字 字符"/>
    <w:basedOn w:val="a0"/>
    <w:uiPriority w:val="99"/>
    <w:semiHidden/>
    <w:rsid w:val="008A4160"/>
  </w:style>
  <w:style w:type="paragraph" w:styleId="af3">
    <w:name w:val="annotation subject"/>
    <w:basedOn w:val="af1"/>
    <w:next w:val="af1"/>
    <w:link w:val="13"/>
    <w:rsid w:val="008A4160"/>
    <w:rPr>
      <w:b/>
      <w:bCs/>
    </w:rPr>
  </w:style>
  <w:style w:type="character" w:customStyle="1" w:styleId="13">
    <w:name w:val="批注主题 字符1"/>
    <w:link w:val="af3"/>
    <w:rsid w:val="008A4160"/>
    <w:rPr>
      <w:b/>
      <w:bCs/>
      <w:kern w:val="2"/>
      <w:sz w:val="21"/>
      <w:szCs w:val="24"/>
    </w:rPr>
  </w:style>
  <w:style w:type="character" w:customStyle="1" w:styleId="af4">
    <w:name w:val="批注主题 字符"/>
    <w:uiPriority w:val="99"/>
    <w:semiHidden/>
    <w:rsid w:val="008A4160"/>
    <w:rPr>
      <w:b/>
      <w:bCs/>
    </w:rPr>
  </w:style>
  <w:style w:type="character" w:styleId="af5">
    <w:name w:val="FollowedHyperlink"/>
    <w:uiPriority w:val="99"/>
    <w:unhideWhenUsed/>
    <w:rsid w:val="008A4160"/>
    <w:rPr>
      <w:color w:val="800080"/>
      <w:u w:val="single"/>
    </w:rPr>
  </w:style>
  <w:style w:type="paragraph" w:customStyle="1" w:styleId="msonormal0">
    <w:name w:val="msonormal"/>
    <w:basedOn w:val="a"/>
    <w:rsid w:val="008A4160"/>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paragraph" w:customStyle="1" w:styleId="font5">
    <w:name w:val="font5"/>
    <w:basedOn w:val="a"/>
    <w:rsid w:val="008A4160"/>
    <w:pPr>
      <w:widowControl/>
      <w:adjustRightInd/>
      <w:snapToGrid/>
      <w:spacing w:before="100" w:beforeAutospacing="1" w:after="100" w:afterAutospacing="1" w:line="240" w:lineRule="auto"/>
      <w:ind w:firstLine="0"/>
      <w:jc w:val="left"/>
    </w:pPr>
    <w:rPr>
      <w:rFonts w:ascii="宋体" w:eastAsia="宋体" w:hAnsi="宋体" w:cs="宋体"/>
      <w:kern w:val="0"/>
      <w:sz w:val="18"/>
      <w:szCs w:val="18"/>
    </w:rPr>
  </w:style>
  <w:style w:type="paragraph" w:customStyle="1" w:styleId="font6">
    <w:name w:val="font6"/>
    <w:basedOn w:val="a"/>
    <w:rsid w:val="008A4160"/>
    <w:pPr>
      <w:widowControl/>
      <w:adjustRightInd/>
      <w:snapToGrid/>
      <w:spacing w:before="100" w:beforeAutospacing="1" w:after="100" w:afterAutospacing="1" w:line="240" w:lineRule="auto"/>
      <w:ind w:firstLine="0"/>
      <w:jc w:val="left"/>
    </w:pPr>
    <w:rPr>
      <w:rFonts w:ascii="宋体" w:eastAsia="宋体" w:hAnsi="宋体" w:cs="宋体"/>
      <w:kern w:val="0"/>
      <w:sz w:val="20"/>
    </w:rPr>
  </w:style>
  <w:style w:type="paragraph" w:customStyle="1" w:styleId="font7">
    <w:name w:val="font7"/>
    <w:basedOn w:val="a"/>
    <w:rsid w:val="008A4160"/>
    <w:pPr>
      <w:widowControl/>
      <w:adjustRightInd/>
      <w:snapToGrid/>
      <w:spacing w:before="100" w:beforeAutospacing="1" w:after="100" w:afterAutospacing="1" w:line="240" w:lineRule="auto"/>
      <w:ind w:firstLine="0"/>
      <w:jc w:val="left"/>
    </w:pPr>
    <w:rPr>
      <w:rFonts w:eastAsia="宋体"/>
      <w:kern w:val="0"/>
      <w:sz w:val="20"/>
    </w:rPr>
  </w:style>
  <w:style w:type="paragraph" w:customStyle="1" w:styleId="xl65">
    <w:name w:val="xl65"/>
    <w:basedOn w:val="a"/>
    <w:rsid w:val="008A4160"/>
    <w:pPr>
      <w:widowControl/>
      <w:shd w:val="clear" w:color="000000" w:fill="FFFFFF"/>
      <w:adjustRightInd/>
      <w:snapToGrid/>
      <w:spacing w:before="100" w:beforeAutospacing="1" w:after="100" w:afterAutospacing="1" w:line="240" w:lineRule="auto"/>
      <w:ind w:firstLine="0"/>
      <w:jc w:val="center"/>
      <w:textAlignment w:val="center"/>
    </w:pPr>
    <w:rPr>
      <w:rFonts w:ascii="宋体" w:eastAsia="宋体" w:hAnsi="宋体" w:cs="宋体"/>
      <w:kern w:val="0"/>
      <w:sz w:val="20"/>
    </w:rPr>
  </w:style>
  <w:style w:type="paragraph" w:customStyle="1" w:styleId="xl66">
    <w:name w:val="xl66"/>
    <w:basedOn w:val="a"/>
    <w:rsid w:val="008A4160"/>
    <w:pPr>
      <w:widowControl/>
      <w:shd w:val="clear" w:color="000000" w:fill="FFFFFF"/>
      <w:adjustRightInd/>
      <w:snapToGrid/>
      <w:spacing w:before="100" w:beforeAutospacing="1" w:after="100" w:afterAutospacing="1" w:line="240" w:lineRule="auto"/>
      <w:ind w:firstLine="0"/>
      <w:textAlignment w:val="center"/>
    </w:pPr>
    <w:rPr>
      <w:rFonts w:ascii="宋体" w:eastAsia="宋体" w:hAnsi="宋体" w:cs="宋体"/>
      <w:kern w:val="0"/>
      <w:sz w:val="20"/>
    </w:rPr>
  </w:style>
  <w:style w:type="paragraph" w:customStyle="1" w:styleId="xl67">
    <w:name w:val="xl67"/>
    <w:basedOn w:val="a"/>
    <w:rsid w:val="008A4160"/>
    <w:pPr>
      <w:widowControl/>
      <w:shd w:val="clear" w:color="000000" w:fill="FFFFFF"/>
      <w:adjustRightInd/>
      <w:snapToGrid/>
      <w:spacing w:before="100" w:beforeAutospacing="1" w:after="100" w:afterAutospacing="1" w:line="240" w:lineRule="auto"/>
      <w:ind w:firstLine="0"/>
      <w:jc w:val="left"/>
      <w:textAlignment w:val="center"/>
    </w:pPr>
    <w:rPr>
      <w:rFonts w:ascii="宋体" w:eastAsia="宋体" w:hAnsi="宋体" w:cs="宋体"/>
      <w:kern w:val="0"/>
      <w:sz w:val="20"/>
    </w:rPr>
  </w:style>
  <w:style w:type="paragraph" w:customStyle="1" w:styleId="xl68">
    <w:name w:val="xl68"/>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center"/>
      <w:textAlignment w:val="center"/>
    </w:pPr>
    <w:rPr>
      <w:rFonts w:ascii="宋体" w:eastAsia="宋体" w:hAnsi="宋体" w:cs="宋体"/>
      <w:kern w:val="0"/>
      <w:sz w:val="20"/>
    </w:rPr>
  </w:style>
  <w:style w:type="paragraph" w:customStyle="1" w:styleId="xl69">
    <w:name w:val="xl69"/>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textAlignment w:val="center"/>
    </w:pPr>
    <w:rPr>
      <w:rFonts w:ascii="宋体" w:eastAsia="宋体" w:hAnsi="宋体" w:cs="宋体"/>
      <w:kern w:val="0"/>
      <w:sz w:val="20"/>
    </w:rPr>
  </w:style>
  <w:style w:type="paragraph" w:customStyle="1" w:styleId="xl70">
    <w:name w:val="xl70"/>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left"/>
      <w:textAlignment w:val="center"/>
    </w:pPr>
    <w:rPr>
      <w:rFonts w:ascii="宋体" w:eastAsia="宋体" w:hAnsi="宋体" w:cs="宋体"/>
      <w:kern w:val="0"/>
      <w:sz w:val="20"/>
    </w:rPr>
  </w:style>
  <w:style w:type="paragraph" w:customStyle="1" w:styleId="xl71">
    <w:name w:val="xl71"/>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center"/>
      <w:textAlignment w:val="center"/>
    </w:pPr>
    <w:rPr>
      <w:rFonts w:ascii="宋体" w:eastAsia="宋体" w:hAnsi="宋体" w:cs="宋体"/>
      <w:kern w:val="0"/>
      <w:sz w:val="18"/>
      <w:szCs w:val="18"/>
    </w:rPr>
  </w:style>
  <w:style w:type="paragraph" w:customStyle="1" w:styleId="xl72">
    <w:name w:val="xl72"/>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left"/>
      <w:textAlignment w:val="center"/>
    </w:pPr>
    <w:rPr>
      <w:rFonts w:ascii="宋体" w:eastAsia="宋体" w:hAnsi="宋体" w:cs="宋体"/>
      <w:kern w:val="0"/>
      <w:sz w:val="18"/>
      <w:szCs w:val="18"/>
    </w:rPr>
  </w:style>
  <w:style w:type="paragraph" w:customStyle="1" w:styleId="xl73">
    <w:name w:val="xl73"/>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center"/>
      <w:textAlignment w:val="center"/>
    </w:pPr>
    <w:rPr>
      <w:rFonts w:ascii="黑体" w:eastAsia="黑体" w:hAnsi="黑体" w:cs="宋体"/>
      <w:kern w:val="0"/>
      <w:sz w:val="28"/>
      <w:szCs w:val="28"/>
    </w:rPr>
  </w:style>
  <w:style w:type="paragraph" w:customStyle="1" w:styleId="xl74">
    <w:name w:val="xl74"/>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center"/>
      <w:textAlignment w:val="center"/>
    </w:pPr>
    <w:rPr>
      <w:rFonts w:ascii="宋体" w:eastAsia="宋体" w:hAnsi="宋体" w:cs="宋体"/>
      <w:kern w:val="0"/>
      <w:sz w:val="20"/>
    </w:rPr>
  </w:style>
  <w:style w:type="paragraph" w:customStyle="1" w:styleId="xl75">
    <w:name w:val="xl75"/>
    <w:basedOn w:val="a"/>
    <w:rsid w:val="008A4160"/>
    <w:pPr>
      <w:widowControl/>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line="240" w:lineRule="auto"/>
      <w:ind w:firstLine="0"/>
      <w:jc w:val="left"/>
      <w:textAlignment w:val="center"/>
    </w:pPr>
    <w:rPr>
      <w:rFonts w:ascii="宋体" w:eastAsia="宋体" w:hAnsi="宋体" w:cs="宋体"/>
      <w:kern w:val="0"/>
      <w:sz w:val="20"/>
    </w:rPr>
  </w:style>
  <w:style w:type="paragraph" w:styleId="ad">
    <w:name w:val="List Paragraph"/>
    <w:basedOn w:val="a"/>
    <w:uiPriority w:val="34"/>
    <w:qFormat/>
    <w:rsid w:val="008A4160"/>
    <w:pPr>
      <w:ind w:firstLineChars="200" w:firstLine="420"/>
    </w:pPr>
  </w:style>
  <w:style w:type="numbering" w:customStyle="1" w:styleId="32">
    <w:name w:val="无列表3"/>
    <w:next w:val="a2"/>
    <w:uiPriority w:val="99"/>
    <w:semiHidden/>
    <w:unhideWhenUsed/>
    <w:rsid w:val="00627CB7"/>
  </w:style>
  <w:style w:type="table" w:customStyle="1" w:styleId="33">
    <w:name w:val="网格型3"/>
    <w:basedOn w:val="a1"/>
    <w:next w:val="aa"/>
    <w:uiPriority w:val="39"/>
    <w:rsid w:val="00627CB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8572">
      <w:bodyDiv w:val="1"/>
      <w:marLeft w:val="0"/>
      <w:marRight w:val="0"/>
      <w:marTop w:val="0"/>
      <w:marBottom w:val="0"/>
      <w:divBdr>
        <w:top w:val="none" w:sz="0" w:space="0" w:color="auto"/>
        <w:left w:val="none" w:sz="0" w:space="0" w:color="auto"/>
        <w:bottom w:val="none" w:sz="0" w:space="0" w:color="auto"/>
        <w:right w:val="none" w:sz="0" w:space="0" w:color="auto"/>
      </w:divBdr>
    </w:div>
    <w:div w:id="523323125">
      <w:bodyDiv w:val="1"/>
      <w:marLeft w:val="0"/>
      <w:marRight w:val="0"/>
      <w:marTop w:val="0"/>
      <w:marBottom w:val="0"/>
      <w:divBdr>
        <w:top w:val="none" w:sz="0" w:space="0" w:color="auto"/>
        <w:left w:val="none" w:sz="0" w:space="0" w:color="auto"/>
        <w:bottom w:val="none" w:sz="0" w:space="0" w:color="auto"/>
        <w:right w:val="none" w:sz="0" w:space="0" w:color="auto"/>
      </w:divBdr>
    </w:div>
    <w:div w:id="7924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26700;&#38754;\&#20844;&#25991;&#27169;&#26495;\&#23616;&#21457;&#25991;&#31295;&#32440;&#26684;&#24335;&#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B3FD-7A5F-4E3A-AF99-F2BAE36B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局发文稿纸格式表.dot</Template>
  <TotalTime>0</TotalTime>
  <Pages>17</Pages>
  <Words>1439</Words>
  <Characters>8206</Characters>
  <Application>Microsoft Office Word</Application>
  <DocSecurity>0</DocSecurity>
  <Lines>68</Lines>
  <Paragraphs>19</Paragraphs>
  <ScaleCrop>false</ScaleCrop>
  <Company>zyj</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admin</cp:lastModifiedBy>
  <cp:revision>2</cp:revision>
  <cp:lastPrinted>2017-10-16T01:04:00Z</cp:lastPrinted>
  <dcterms:created xsi:type="dcterms:W3CDTF">2017-10-19T07:50:00Z</dcterms:created>
  <dcterms:modified xsi:type="dcterms:W3CDTF">2017-10-19T07:50:00Z</dcterms:modified>
</cp:coreProperties>
</file>